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070D3" w14:textId="77777777" w:rsidR="001978DF" w:rsidRPr="008E0C7A" w:rsidRDefault="00005B39" w:rsidP="004F07EE">
      <w:pPr>
        <w:spacing w:after="0"/>
        <w:textAlignment w:val="top"/>
        <w:rPr>
          <w:rFonts w:ascii="Arial" w:eastAsia="Times New Roman" w:hAnsi="Arial" w:cs="Arial"/>
          <w:b/>
          <w:bCs/>
          <w:rtl/>
        </w:rPr>
      </w:pPr>
      <w:r w:rsidRPr="008E0C7A">
        <w:rPr>
          <w:rFonts w:ascii="Arial" w:eastAsia="Times New Roman" w:hAnsi="Arial" w:cs="Arial" w:hint="cs"/>
          <w:b/>
          <w:bCs/>
          <w:rtl/>
        </w:rPr>
        <w:t>תקנות ו</w:t>
      </w:r>
      <w:r w:rsidR="001978DF" w:rsidRPr="008E0C7A">
        <w:rPr>
          <w:rFonts w:ascii="Arial" w:eastAsia="Times New Roman" w:hAnsi="Arial" w:cs="Arial" w:hint="cs"/>
          <w:b/>
          <w:bCs/>
          <w:rtl/>
        </w:rPr>
        <w:t>נהלים להצעת ועדות בוחנים לבחינות מגיסטר ולבחינות דוקטור</w:t>
      </w:r>
    </w:p>
    <w:p w14:paraId="2804FAB6" w14:textId="77777777" w:rsidR="001978DF" w:rsidRPr="008E0C7A" w:rsidRDefault="00D05DE3" w:rsidP="00856464">
      <w:pPr>
        <w:spacing w:after="0"/>
        <w:textAlignment w:val="top"/>
        <w:rPr>
          <w:rFonts w:ascii="Arial" w:eastAsia="Times New Roman" w:hAnsi="Arial" w:cs="Arial"/>
          <w:color w:val="808080" w:themeColor="background1" w:themeShade="80"/>
          <w:rtl/>
        </w:rPr>
      </w:pPr>
      <w:r w:rsidRPr="008E0C7A">
        <w:rPr>
          <w:rFonts w:ascii="Arial" w:eastAsia="Times New Roman" w:hAnsi="Arial" w:cs="Arial" w:hint="cs"/>
          <w:color w:val="808080" w:themeColor="background1" w:themeShade="80"/>
          <w:rtl/>
        </w:rPr>
        <w:t>* הנהלים מוצגים בהדגשה</w:t>
      </w:r>
    </w:p>
    <w:p w14:paraId="6212EA76" w14:textId="77777777" w:rsidR="00223869" w:rsidRDefault="00223869" w:rsidP="00856464">
      <w:pPr>
        <w:spacing w:after="0"/>
        <w:textAlignment w:val="top"/>
        <w:rPr>
          <w:rFonts w:ascii="Arial" w:eastAsia="Times New Roman" w:hAnsi="Arial" w:cs="Arial"/>
          <w:color w:val="595959" w:themeColor="text1" w:themeTint="A6"/>
          <w:rtl/>
        </w:rPr>
      </w:pPr>
    </w:p>
    <w:p w14:paraId="0AB9A29D" w14:textId="77777777" w:rsidR="000E6CD1" w:rsidRPr="008E0C7A" w:rsidRDefault="000E6CD1" w:rsidP="00856464">
      <w:pPr>
        <w:spacing w:after="0"/>
        <w:textAlignment w:val="top"/>
        <w:rPr>
          <w:rFonts w:ascii="Arial" w:eastAsia="Times New Roman" w:hAnsi="Arial" w:cs="Arial"/>
          <w:color w:val="595959" w:themeColor="text1" w:themeTint="A6"/>
          <w:rtl/>
        </w:rPr>
      </w:pPr>
    </w:p>
    <w:p w14:paraId="0EA00A2D" w14:textId="77777777" w:rsidR="001978DF" w:rsidRPr="008E0C7A" w:rsidRDefault="001978DF" w:rsidP="00856464">
      <w:pPr>
        <w:rPr>
          <w:b/>
          <w:bCs/>
          <w:color w:val="E36C0A" w:themeColor="accent6" w:themeShade="BF"/>
          <w:rtl/>
        </w:rPr>
      </w:pPr>
      <w:r w:rsidRPr="008E0C7A">
        <w:rPr>
          <w:rFonts w:hint="cs"/>
          <w:b/>
          <w:bCs/>
          <w:color w:val="E36C0A" w:themeColor="accent6" w:themeShade="BF"/>
          <w:rtl/>
        </w:rPr>
        <w:t xml:space="preserve">תקנה מס' 29.01 </w:t>
      </w:r>
      <w:r w:rsidRPr="008E0C7A">
        <w:rPr>
          <w:b/>
          <w:bCs/>
          <w:color w:val="E36C0A" w:themeColor="accent6" w:themeShade="BF"/>
          <w:rtl/>
        </w:rPr>
        <w:t>ועדת בוחנים</w:t>
      </w:r>
      <w:r w:rsidRPr="008E0C7A">
        <w:rPr>
          <w:rFonts w:hint="cs"/>
          <w:b/>
          <w:bCs/>
          <w:color w:val="E36C0A" w:themeColor="accent6" w:themeShade="BF"/>
          <w:rtl/>
        </w:rPr>
        <w:t xml:space="preserve"> </w:t>
      </w:r>
      <w:r w:rsidR="00AD4780" w:rsidRPr="008E0C7A">
        <w:rPr>
          <w:rFonts w:hint="cs"/>
          <w:b/>
          <w:bCs/>
          <w:color w:val="E36C0A" w:themeColor="accent6" w:themeShade="BF"/>
          <w:rtl/>
        </w:rPr>
        <w:t xml:space="preserve">לבחינת גמר לתואר </w:t>
      </w:r>
      <w:r w:rsidRPr="008E0C7A">
        <w:rPr>
          <w:rFonts w:hint="cs"/>
          <w:b/>
          <w:bCs/>
          <w:color w:val="E36C0A" w:themeColor="accent6" w:themeShade="BF"/>
          <w:rtl/>
        </w:rPr>
        <w:t xml:space="preserve">מגיסטר </w:t>
      </w:r>
    </w:p>
    <w:p w14:paraId="2CB3091C"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 xml:space="preserve">הדיקן ימנה, בהתאם להמלצת הוועדה ללימודי מוסמכים, ועדת בוחנים בת שלושה חברים או יותר בהרכב הבא: </w:t>
      </w:r>
    </w:p>
    <w:p w14:paraId="6B7149D1" w14:textId="77777777" w:rsidR="00755BF7" w:rsidRPr="008E0C7A" w:rsidRDefault="00755BF7" w:rsidP="00856464">
      <w:pPr>
        <w:spacing w:after="0"/>
        <w:textAlignment w:val="top"/>
        <w:rPr>
          <w:rFonts w:ascii="Arial" w:eastAsia="Times New Roman" w:hAnsi="Arial" w:cs="Arial"/>
          <w:color w:val="595959" w:themeColor="text1" w:themeTint="A6"/>
          <w:rtl/>
        </w:rPr>
      </w:pPr>
    </w:p>
    <w:tbl>
      <w:tblPr>
        <w:bidiVisual/>
        <w:tblW w:w="5000" w:type="pct"/>
        <w:tblCellSpacing w:w="0" w:type="dxa"/>
        <w:tblCellMar>
          <w:left w:w="0" w:type="dxa"/>
          <w:right w:w="0" w:type="dxa"/>
        </w:tblCellMar>
        <w:tblLook w:val="04A0" w:firstRow="1" w:lastRow="0" w:firstColumn="1" w:lastColumn="0" w:noHBand="0" w:noVBand="1"/>
      </w:tblPr>
      <w:tblGrid>
        <w:gridCol w:w="300"/>
        <w:gridCol w:w="9339"/>
      </w:tblGrid>
      <w:tr w:rsidR="00695D1D" w:rsidRPr="008E0C7A" w14:paraId="398E9761" w14:textId="77777777" w:rsidTr="00AD4780">
        <w:trPr>
          <w:tblCellSpacing w:w="0" w:type="dxa"/>
        </w:trPr>
        <w:tc>
          <w:tcPr>
            <w:tcW w:w="300" w:type="dxa"/>
            <w:hideMark/>
          </w:tcPr>
          <w:p w14:paraId="7429BE2D"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א.</w:t>
            </w:r>
          </w:p>
        </w:tc>
        <w:tc>
          <w:tcPr>
            <w:tcW w:w="0" w:type="auto"/>
            <w:hideMark/>
          </w:tcPr>
          <w:p w14:paraId="0071A9E1"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המנחה, שיהיה יושב-ראש ועדת הבוחנים.</w:t>
            </w:r>
          </w:p>
          <w:p w14:paraId="238ED503" w14:textId="77777777" w:rsidR="00755BF7" w:rsidRPr="008E0C7A" w:rsidRDefault="00755BF7" w:rsidP="00856464">
            <w:pPr>
              <w:spacing w:after="0"/>
              <w:textAlignment w:val="top"/>
              <w:rPr>
                <w:rFonts w:ascii="Arial" w:eastAsia="Times New Roman" w:hAnsi="Arial" w:cs="Arial"/>
                <w:color w:val="595959" w:themeColor="text1" w:themeTint="A6"/>
              </w:rPr>
            </w:pPr>
          </w:p>
        </w:tc>
      </w:tr>
      <w:tr w:rsidR="00695D1D" w:rsidRPr="008E0C7A" w14:paraId="2ECC62BF" w14:textId="77777777" w:rsidTr="00AD4780">
        <w:trPr>
          <w:tblCellSpacing w:w="0" w:type="dxa"/>
        </w:trPr>
        <w:tc>
          <w:tcPr>
            <w:tcW w:w="0" w:type="auto"/>
            <w:hideMark/>
          </w:tcPr>
          <w:p w14:paraId="2E522790"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ב.</w:t>
            </w:r>
          </w:p>
        </w:tc>
        <w:tc>
          <w:tcPr>
            <w:tcW w:w="0" w:type="auto"/>
            <w:hideMark/>
          </w:tcPr>
          <w:p w14:paraId="20C48DD7" w14:textId="77777777" w:rsidR="001D1E99" w:rsidRPr="008E0C7A" w:rsidRDefault="001978DF" w:rsidP="00856464">
            <w:pPr>
              <w:spacing w:after="0"/>
              <w:textAlignment w:val="top"/>
              <w:rPr>
                <w:rFonts w:ascii="Arial" w:eastAsia="Times New Roman" w:hAnsi="Arial" w:cs="Arial"/>
                <w:rtl/>
              </w:rPr>
            </w:pPr>
            <w:r w:rsidRPr="008E0C7A">
              <w:rPr>
                <w:rFonts w:ascii="Arial" w:eastAsia="Times New Roman" w:hAnsi="Arial" w:cs="Arial"/>
                <w:color w:val="595959" w:themeColor="text1" w:themeTint="A6"/>
                <w:rtl/>
              </w:rPr>
              <w:t>אחד או שני חברי הסגל האקדמי בדרגת מרצה ומעלה או בעלי תואר דוקטור בדרגה שקולה בסגל המחקרי.</w:t>
            </w:r>
            <w:r w:rsidR="00183A39" w:rsidRPr="008E0C7A">
              <w:rPr>
                <w:rFonts w:ascii="Arial" w:eastAsia="Times New Roman" w:hAnsi="Arial" w:cs="Arial" w:hint="cs"/>
                <w:color w:val="595959" w:themeColor="text1" w:themeTint="A6"/>
                <w:rtl/>
              </w:rPr>
              <w:t xml:space="preserve"> </w:t>
            </w:r>
          </w:p>
          <w:p w14:paraId="2F82325F" w14:textId="77777777" w:rsidR="00183A39" w:rsidRPr="008E0C7A" w:rsidRDefault="00183A39"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יש לכלול כל מנחה ששימש כמנחה קבוע במהלך היסטוריית ההנחיה (כדאי לעבוד עם תדפיס). אם יש מנחה מחליף שלא היה פעיל בעת ההחלפה, הוא יכול לבקש בכתב שלא להשתתף בוועדה (תוך שהוא מצהיר שלא היה לו קשר למחקר). מנחה מחליף שהיה לו קשר למחקר – עדיף שייכלל בוועדה.</w:t>
            </w:r>
          </w:p>
          <w:p w14:paraId="30D32202" w14:textId="77777777" w:rsidR="00755BF7" w:rsidRPr="008E0C7A" w:rsidRDefault="00755BF7" w:rsidP="00856464">
            <w:pPr>
              <w:spacing w:after="0"/>
              <w:textAlignment w:val="top"/>
              <w:rPr>
                <w:rFonts w:asciiTheme="minorBidi" w:eastAsia="Times New Roman" w:hAnsiTheme="minorBidi"/>
                <w:b/>
                <w:bCs/>
                <w:color w:val="595959" w:themeColor="text1" w:themeTint="A6"/>
              </w:rPr>
            </w:pPr>
          </w:p>
        </w:tc>
      </w:tr>
      <w:tr w:rsidR="00695D1D" w:rsidRPr="008E0C7A" w14:paraId="669FF922" w14:textId="77777777" w:rsidTr="00AD4780">
        <w:trPr>
          <w:tblCellSpacing w:w="0" w:type="dxa"/>
        </w:trPr>
        <w:tc>
          <w:tcPr>
            <w:tcW w:w="0" w:type="auto"/>
            <w:hideMark/>
          </w:tcPr>
          <w:p w14:paraId="71F4FFD1"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ג.</w:t>
            </w:r>
          </w:p>
        </w:tc>
        <w:tc>
          <w:tcPr>
            <w:tcW w:w="0" w:type="auto"/>
            <w:hideMark/>
          </w:tcPr>
          <w:p w14:paraId="5F06EB3C" w14:textId="77777777" w:rsidR="001D1E99" w:rsidRPr="008E0C7A" w:rsidRDefault="001978DF" w:rsidP="00856464">
            <w:pPr>
              <w:spacing w:after="0"/>
              <w:textAlignment w:val="top"/>
              <w:rPr>
                <w:rFonts w:ascii="BN Elkana" w:eastAsia="Times New Roman" w:hAnsi="BN Elkana" w:cs="BN Elkana"/>
                <w:color w:val="595959" w:themeColor="text1" w:themeTint="A6"/>
                <w:rtl/>
              </w:rPr>
            </w:pPr>
            <w:r w:rsidRPr="008E0C7A">
              <w:rPr>
                <w:rFonts w:ascii="Arial" w:eastAsia="Times New Roman" w:hAnsi="Arial" w:cs="Arial"/>
                <w:color w:val="595959" w:themeColor="text1" w:themeTint="A6"/>
                <w:rtl/>
              </w:rPr>
              <w:t xml:space="preserve">מומחה מקצועי מתחום נושא החיבור, שלא מאותה היחידה, (בוחן-חוץ), שאינו מקורב למועמד או ממונה ישיר שלו. </w:t>
            </w:r>
            <w:r w:rsidRPr="008E0C7A">
              <w:rPr>
                <w:rFonts w:ascii="Arial" w:eastAsia="Times New Roman" w:hAnsi="Arial" w:cs="Arial"/>
                <w:color w:val="595959" w:themeColor="text1" w:themeTint="A6"/>
                <w:u w:val="single"/>
                <w:rtl/>
              </w:rPr>
              <w:t>במקרים מיוחדים</w:t>
            </w:r>
            <w:r w:rsidRPr="008E0C7A">
              <w:rPr>
                <w:rFonts w:ascii="Arial" w:eastAsia="Times New Roman" w:hAnsi="Arial" w:cs="Arial"/>
                <w:color w:val="595959" w:themeColor="text1" w:themeTint="A6"/>
                <w:rtl/>
              </w:rPr>
              <w:t xml:space="preserve"> יוכל מורה נלווה מאותה יחידה לשמש כבוחן-חוץ בהתאם לדרישות תת-סעיף זה, בתנאי שאין לו נגיעה ישירה למועמד.</w:t>
            </w:r>
            <w:r w:rsidR="00492B07" w:rsidRPr="008E0C7A">
              <w:rPr>
                <w:rFonts w:ascii="Arial" w:eastAsia="Times New Roman" w:hAnsi="Arial" w:cs="Arial" w:hint="cs"/>
                <w:color w:val="595959" w:themeColor="text1" w:themeTint="A6"/>
                <w:rtl/>
              </w:rPr>
              <w:t xml:space="preserve"> </w:t>
            </w:r>
          </w:p>
          <w:p w14:paraId="277B55CF" w14:textId="77777777" w:rsidR="001C2BC5" w:rsidRPr="008E0C7A" w:rsidRDefault="00492B07" w:rsidP="00856464">
            <w:pPr>
              <w:pStyle w:val="ListParagraph"/>
              <w:numPr>
                <w:ilvl w:val="0"/>
                <w:numId w:val="1"/>
              </w:numPr>
              <w:spacing w:after="0"/>
              <w:textAlignment w:val="top"/>
              <w:rPr>
                <w:rFonts w:asciiTheme="minorBidi" w:eastAsia="Times New Roman" w:hAnsiTheme="minorBidi"/>
                <w:b/>
                <w:bCs/>
                <w:rtl/>
              </w:rPr>
            </w:pPr>
            <w:r w:rsidRPr="008E0C7A">
              <w:rPr>
                <w:rFonts w:asciiTheme="minorBidi" w:eastAsia="Times New Roman" w:hAnsiTheme="minorBidi"/>
                <w:b/>
                <w:bCs/>
                <w:rtl/>
              </w:rPr>
              <w:t xml:space="preserve">לפי התקנה יש לצרף מכתב המסביר מדוע המקרה הוא מקרה מיוחד. בנוסף יש להקפיד על כך שאין קשר בין המורה הנלווה והסטודנט. כולל קשרי עבודה. </w:t>
            </w:r>
            <w:r w:rsidR="00183A39" w:rsidRPr="008E0C7A">
              <w:rPr>
                <w:rFonts w:asciiTheme="minorBidi" w:eastAsia="Times New Roman" w:hAnsiTheme="minorBidi"/>
                <w:b/>
                <w:bCs/>
                <w:rtl/>
              </w:rPr>
              <w:t xml:space="preserve"> </w:t>
            </w:r>
          </w:p>
          <w:p w14:paraId="4197A716" w14:textId="77777777" w:rsidR="001978DF" w:rsidRPr="008E0C7A" w:rsidRDefault="00183A39" w:rsidP="00856464">
            <w:pPr>
              <w:pStyle w:val="ListParagraph"/>
              <w:numPr>
                <w:ilvl w:val="0"/>
                <w:numId w:val="1"/>
              </w:numPr>
              <w:spacing w:after="0"/>
              <w:textAlignment w:val="top"/>
              <w:rPr>
                <w:rFonts w:ascii="Arial" w:eastAsia="Times New Roman" w:hAnsi="Arial" w:cs="Arial"/>
                <w:color w:val="595959" w:themeColor="text1" w:themeTint="A6"/>
              </w:rPr>
            </w:pPr>
            <w:r w:rsidRPr="008E0C7A">
              <w:rPr>
                <w:rFonts w:asciiTheme="minorBidi" w:eastAsia="Times New Roman" w:hAnsiTheme="minorBidi"/>
                <w:b/>
                <w:bCs/>
                <w:rtl/>
              </w:rPr>
              <w:t xml:space="preserve">אם יש מנחה שותף מפקולטה שונה </w:t>
            </w:r>
            <w:r w:rsidR="000A165F" w:rsidRPr="008E0C7A">
              <w:rPr>
                <w:rFonts w:asciiTheme="minorBidi" w:eastAsia="Times New Roman" w:hAnsiTheme="minorBidi"/>
                <w:b/>
                <w:bCs/>
                <w:rtl/>
              </w:rPr>
              <w:t>משל המנחה הראשי</w:t>
            </w:r>
            <w:r w:rsidR="00492B07" w:rsidRPr="008E0C7A">
              <w:rPr>
                <w:rFonts w:asciiTheme="minorBidi" w:eastAsia="Times New Roman" w:hAnsiTheme="minorBidi"/>
                <w:b/>
                <w:bCs/>
                <w:rtl/>
              </w:rPr>
              <w:t xml:space="preserve"> – בוחן החוץ צריך להיות מפקולטה שלישית (שונה משל המנחים).</w:t>
            </w:r>
          </w:p>
          <w:p w14:paraId="71F1DC5E" w14:textId="77777777" w:rsidR="00755BF7" w:rsidRPr="008E0C7A" w:rsidRDefault="00755BF7" w:rsidP="00856464">
            <w:pPr>
              <w:spacing w:after="0"/>
              <w:ind w:left="360"/>
              <w:textAlignment w:val="top"/>
              <w:rPr>
                <w:rFonts w:ascii="Arial" w:eastAsia="Times New Roman" w:hAnsi="Arial" w:cs="Arial"/>
                <w:color w:val="595959" w:themeColor="text1" w:themeTint="A6"/>
              </w:rPr>
            </w:pPr>
          </w:p>
        </w:tc>
      </w:tr>
      <w:tr w:rsidR="00695D1D" w:rsidRPr="008E0C7A" w14:paraId="0B4214D6" w14:textId="77777777" w:rsidTr="00AD4780">
        <w:trPr>
          <w:tblCellSpacing w:w="0" w:type="dxa"/>
        </w:trPr>
        <w:tc>
          <w:tcPr>
            <w:tcW w:w="0" w:type="auto"/>
            <w:hideMark/>
          </w:tcPr>
          <w:p w14:paraId="22257847"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ד.</w:t>
            </w:r>
          </w:p>
        </w:tc>
        <w:tc>
          <w:tcPr>
            <w:tcW w:w="0" w:type="auto"/>
            <w:hideMark/>
          </w:tcPr>
          <w:p w14:paraId="1283F6FD"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מומלץ שלפחות אחד הבוחנים יהיה בדרגת המנחה, או בכיר ממנו.</w:t>
            </w:r>
          </w:p>
          <w:p w14:paraId="6BA70E6A" w14:textId="77777777" w:rsidR="001D1E99" w:rsidRPr="008E0C7A" w:rsidRDefault="001D1E99"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אמנם התקנה רק ממליצה על בוחן נוסף בדרגת המנחה, אולם במקרים שאין בוחן נוסף בדרגת המנחה יש לצרף מכתב המנמק מדוע.</w:t>
            </w:r>
            <w:r w:rsidR="001C2BC5" w:rsidRPr="008E0C7A">
              <w:rPr>
                <w:rFonts w:asciiTheme="minorBidi" w:eastAsia="Times New Roman" w:hAnsiTheme="minorBidi"/>
                <w:b/>
                <w:bCs/>
                <w:rtl/>
              </w:rPr>
              <w:t xml:space="preserve"> </w:t>
            </w:r>
          </w:p>
          <w:p w14:paraId="02E0F5CB" w14:textId="77777777" w:rsidR="00755BF7" w:rsidRPr="008E0C7A" w:rsidRDefault="00755BF7" w:rsidP="00856464">
            <w:pPr>
              <w:spacing w:after="0"/>
              <w:textAlignment w:val="top"/>
              <w:rPr>
                <w:rFonts w:asciiTheme="minorBidi" w:eastAsia="Times New Roman" w:hAnsiTheme="minorBidi"/>
                <w:b/>
                <w:bCs/>
                <w:color w:val="595959" w:themeColor="text1" w:themeTint="A6"/>
              </w:rPr>
            </w:pPr>
          </w:p>
        </w:tc>
      </w:tr>
      <w:tr w:rsidR="00695D1D" w:rsidRPr="008E0C7A" w14:paraId="290FE6DB" w14:textId="77777777" w:rsidTr="00AD4780">
        <w:trPr>
          <w:tblCellSpacing w:w="0" w:type="dxa"/>
        </w:trPr>
        <w:tc>
          <w:tcPr>
            <w:tcW w:w="0" w:type="auto"/>
            <w:hideMark/>
          </w:tcPr>
          <w:p w14:paraId="0126100B"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ה.</w:t>
            </w:r>
          </w:p>
        </w:tc>
        <w:tc>
          <w:tcPr>
            <w:tcW w:w="0" w:type="auto"/>
            <w:hideMark/>
          </w:tcPr>
          <w:p w14:paraId="2C42263E"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במקרה של שני מנחים, תורכב ועדת הבוחנים מארבעה חברים לפחות, כשהמנחה האחראי משמש כיושב-ראש ועדת הבוחנים, והמנחה השני והחברים האחרים לפי הסעיפים ב', ג', ד' לעיל.</w:t>
            </w:r>
          </w:p>
          <w:p w14:paraId="00C1E236" w14:textId="77777777" w:rsidR="001D1E99" w:rsidRPr="008E0C7A" w:rsidRDefault="001D1E99" w:rsidP="00856464">
            <w:pPr>
              <w:spacing w:after="0"/>
              <w:textAlignment w:val="top"/>
              <w:rPr>
                <w:rFonts w:ascii="BN Elkana" w:eastAsia="Times New Roman" w:hAnsi="BN Elkana" w:cs="BN Elkana"/>
                <w:color w:val="595959" w:themeColor="text1" w:themeTint="A6"/>
              </w:rPr>
            </w:pPr>
            <w:r w:rsidRPr="008E0C7A">
              <w:rPr>
                <w:rFonts w:asciiTheme="minorBidi" w:eastAsia="Times New Roman" w:hAnsiTheme="minorBidi"/>
                <w:b/>
                <w:bCs/>
                <w:rtl/>
              </w:rPr>
              <w:t>במקרה של שלושה מנחים – ימונו שלושה בוחנים נוספים לפי התקנות</w:t>
            </w:r>
            <w:r w:rsidRPr="008E0C7A">
              <w:rPr>
                <w:rFonts w:ascii="BN Elkana" w:eastAsia="Times New Roman" w:hAnsi="BN Elkana" w:cs="BN Elkana"/>
                <w:color w:val="595959" w:themeColor="text1" w:themeTint="A6"/>
                <w:rtl/>
              </w:rPr>
              <w:t>.</w:t>
            </w:r>
          </w:p>
        </w:tc>
      </w:tr>
      <w:tr w:rsidR="00695D1D" w:rsidRPr="008E0C7A" w14:paraId="357742AE" w14:textId="77777777" w:rsidTr="00AD4780">
        <w:trPr>
          <w:tblCellSpacing w:w="0" w:type="dxa"/>
        </w:trPr>
        <w:tc>
          <w:tcPr>
            <w:tcW w:w="0" w:type="auto"/>
            <w:hideMark/>
          </w:tcPr>
          <w:p w14:paraId="6218285A"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ו.</w:t>
            </w:r>
          </w:p>
        </w:tc>
        <w:tc>
          <w:tcPr>
            <w:tcW w:w="0" w:type="auto"/>
            <w:hideMark/>
          </w:tcPr>
          <w:p w14:paraId="53D0E8A6"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החליט הדיקן למנות ועדת בוחנים של יותר משלושה, ימונו הבוחנים הנוספים בהתאם לסעיפים ב', ג', ד' לעיל.</w:t>
            </w:r>
          </w:p>
          <w:p w14:paraId="107A0DFC"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85071B" w:rsidRPr="008E0C7A" w14:paraId="1131DE36" w14:textId="77777777" w:rsidTr="00AD4780">
        <w:trPr>
          <w:tblCellSpacing w:w="0" w:type="dxa"/>
        </w:trPr>
        <w:tc>
          <w:tcPr>
            <w:tcW w:w="0" w:type="auto"/>
            <w:hideMark/>
          </w:tcPr>
          <w:p w14:paraId="3B45E7A6"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ז.</w:t>
            </w:r>
          </w:p>
        </w:tc>
        <w:tc>
          <w:tcPr>
            <w:tcW w:w="0" w:type="auto"/>
            <w:hideMark/>
          </w:tcPr>
          <w:p w14:paraId="03D4AE5D"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כאשר חיבור הוא מסוג עבודת-גמר, תהיה ועדת הבוחנים מורכבת מהמנחה/מנחים ומבוחן נוסף בעל רמת מומחיות נאותה, ובתנאי שאין לו נגיעה ישירה לסטודנט.</w:t>
            </w:r>
          </w:p>
        </w:tc>
      </w:tr>
    </w:tbl>
    <w:p w14:paraId="4126687A" w14:textId="77777777" w:rsidR="000C0E7C" w:rsidRPr="008E0C7A" w:rsidRDefault="000C0E7C" w:rsidP="00856464">
      <w:pPr>
        <w:jc w:val="both"/>
        <w:rPr>
          <w:rFonts w:asciiTheme="minorBidi" w:hAnsiTheme="minorBidi"/>
          <w:b/>
          <w:bCs/>
          <w:rtl/>
        </w:rPr>
      </w:pPr>
    </w:p>
    <w:p w14:paraId="7982E643" w14:textId="77777777" w:rsidR="001978DF" w:rsidRPr="008E0C7A" w:rsidRDefault="00005B39" w:rsidP="00856464">
      <w:pPr>
        <w:jc w:val="both"/>
        <w:rPr>
          <w:rFonts w:asciiTheme="minorBidi" w:hAnsiTheme="minorBidi"/>
          <w:b/>
          <w:bCs/>
          <w:rtl/>
        </w:rPr>
      </w:pPr>
      <w:r w:rsidRPr="008E0C7A">
        <w:rPr>
          <w:rFonts w:asciiTheme="minorBidi" w:hAnsiTheme="minorBidi"/>
          <w:b/>
          <w:bCs/>
          <w:rtl/>
        </w:rPr>
        <w:t>לפני החתימה</w:t>
      </w:r>
      <w:r w:rsidR="001978DF" w:rsidRPr="008E0C7A">
        <w:rPr>
          <w:rFonts w:asciiTheme="minorBidi" w:hAnsiTheme="minorBidi"/>
          <w:b/>
          <w:bCs/>
          <w:rtl/>
        </w:rPr>
        <w:t xml:space="preserve"> על טופס ההצעה אבקש להקפיד על כך שהטופס מלא כנדרש (דרגות בוחנים, הקשר שלהם למחקר, כתובות דוא"ל של בוחנים מחוץ לטכניון, האופן שבו הם מעדיפים לקבל את החיבור וכד')</w:t>
      </w:r>
      <w:r w:rsidRPr="008E0C7A">
        <w:rPr>
          <w:rFonts w:asciiTheme="minorBidi" w:hAnsiTheme="minorBidi"/>
          <w:b/>
          <w:bCs/>
          <w:rtl/>
        </w:rPr>
        <w:t>. כאשר מצוין שלבוחן מסוים אין קשר למחקר – אבקש לוודא שאכן אין כל קשר למחקר (למשל כתיבת מאמר משותף).</w:t>
      </w:r>
    </w:p>
    <w:p w14:paraId="2DC87F4B" w14:textId="77777777" w:rsidR="00005B39" w:rsidRPr="008E0C7A" w:rsidRDefault="00005B39" w:rsidP="00856464">
      <w:pPr>
        <w:jc w:val="both"/>
        <w:rPr>
          <w:rFonts w:asciiTheme="minorBidi" w:hAnsiTheme="minorBidi"/>
          <w:b/>
          <w:bCs/>
          <w:rtl/>
        </w:rPr>
      </w:pPr>
      <w:r w:rsidRPr="008E0C7A">
        <w:rPr>
          <w:rFonts w:asciiTheme="minorBidi" w:hAnsiTheme="minorBidi"/>
          <w:b/>
          <w:bCs/>
          <w:u w:val="single"/>
          <w:rtl/>
        </w:rPr>
        <w:t>נוהל בוחן מרחוק</w:t>
      </w:r>
      <w:r w:rsidRPr="008E0C7A">
        <w:rPr>
          <w:rFonts w:asciiTheme="minorBidi" w:hAnsiTheme="minorBidi"/>
          <w:b/>
          <w:bCs/>
          <w:rtl/>
        </w:rPr>
        <w:t>:</w:t>
      </w:r>
    </w:p>
    <w:p w14:paraId="7FC829E6" w14:textId="77777777" w:rsidR="00005B39" w:rsidRPr="008E0C7A" w:rsidRDefault="00005B39" w:rsidP="00856464">
      <w:pPr>
        <w:jc w:val="both"/>
        <w:rPr>
          <w:rFonts w:asciiTheme="minorBidi" w:hAnsiTheme="minorBidi"/>
          <w:b/>
          <w:bCs/>
          <w:rtl/>
        </w:rPr>
      </w:pPr>
      <w:r w:rsidRPr="008E0C7A">
        <w:rPr>
          <w:rFonts w:asciiTheme="minorBidi" w:hAnsiTheme="minorBidi"/>
          <w:b/>
          <w:bCs/>
          <w:rtl/>
        </w:rPr>
        <w:t>על פי הנהלים, הבוחנים והנבחן יהיו נוכחים בעת הבחינה. מקרים מיוחדים יאושרו מראש ובזמן סביר על ידי דיקן בית הספר. במקרה שאושר לבוחן להיעדר מהבחינה הוא יידרש להשתתף באמצעות הטלפון או אמצעי אלקטרוני אחר, שיהיה פתוח בזמן הבחינה ויאשר את</w:t>
      </w:r>
      <w:r w:rsidR="00C45A2B" w:rsidRPr="008E0C7A">
        <w:rPr>
          <w:rFonts w:asciiTheme="minorBidi" w:hAnsiTheme="minorBidi"/>
          <w:b/>
          <w:bCs/>
          <w:rtl/>
        </w:rPr>
        <w:t xml:space="preserve"> תוצאות הבחינה ואת</w:t>
      </w:r>
      <w:r w:rsidRPr="008E0C7A">
        <w:rPr>
          <w:rFonts w:asciiTheme="minorBidi" w:hAnsiTheme="minorBidi"/>
          <w:b/>
          <w:bCs/>
          <w:rtl/>
        </w:rPr>
        <w:t xml:space="preserve"> דו"ח הבחינה</w:t>
      </w:r>
      <w:r w:rsidR="00C45A2B" w:rsidRPr="008E0C7A">
        <w:rPr>
          <w:rFonts w:asciiTheme="minorBidi" w:hAnsiTheme="minorBidi"/>
          <w:b/>
          <w:bCs/>
          <w:rtl/>
        </w:rPr>
        <w:t xml:space="preserve"> </w:t>
      </w:r>
      <w:r w:rsidRPr="008E0C7A">
        <w:rPr>
          <w:rFonts w:asciiTheme="minorBidi" w:hAnsiTheme="minorBidi"/>
          <w:b/>
          <w:bCs/>
          <w:rtl/>
        </w:rPr>
        <w:t xml:space="preserve">בחתימתו. בוחן חיצוני לבחינה </w:t>
      </w:r>
      <w:r w:rsidRPr="008E0C7A">
        <w:rPr>
          <w:rFonts w:asciiTheme="minorBidi" w:hAnsiTheme="minorBidi"/>
          <w:b/>
          <w:bCs/>
          <w:u w:val="single"/>
          <w:rtl/>
        </w:rPr>
        <w:t>אינו</w:t>
      </w:r>
      <w:r w:rsidRPr="008E0C7A">
        <w:rPr>
          <w:rFonts w:asciiTheme="minorBidi" w:hAnsiTheme="minorBidi"/>
          <w:b/>
          <w:bCs/>
          <w:rtl/>
        </w:rPr>
        <w:t xml:space="preserve"> יכול להיות "בוחן מרחוק".</w:t>
      </w:r>
    </w:p>
    <w:p w14:paraId="3CFC4B99" w14:textId="77777777" w:rsidR="0085071B" w:rsidRDefault="0085071B" w:rsidP="00856464">
      <w:pPr>
        <w:jc w:val="both"/>
        <w:rPr>
          <w:rFonts w:asciiTheme="minorBidi" w:hAnsiTheme="minorBidi"/>
          <w:b/>
          <w:bCs/>
          <w:rtl/>
        </w:rPr>
      </w:pPr>
    </w:p>
    <w:p w14:paraId="35ED0DEA" w14:textId="77777777" w:rsidR="000E6CD1" w:rsidRDefault="000E6CD1" w:rsidP="00856464">
      <w:pPr>
        <w:jc w:val="both"/>
        <w:rPr>
          <w:rFonts w:asciiTheme="minorBidi" w:hAnsiTheme="minorBidi"/>
          <w:b/>
          <w:bCs/>
          <w:rtl/>
        </w:rPr>
      </w:pPr>
    </w:p>
    <w:p w14:paraId="623BA1F9" w14:textId="77777777" w:rsidR="000E6CD1" w:rsidRDefault="000E6CD1" w:rsidP="00856464">
      <w:pPr>
        <w:jc w:val="both"/>
        <w:rPr>
          <w:rFonts w:asciiTheme="minorBidi" w:hAnsiTheme="minorBidi"/>
          <w:b/>
          <w:bCs/>
          <w:rtl/>
        </w:rPr>
      </w:pPr>
    </w:p>
    <w:p w14:paraId="24C1B0BD" w14:textId="77777777" w:rsidR="000E6CD1" w:rsidRPr="008E0C7A" w:rsidRDefault="000E6CD1" w:rsidP="00856464">
      <w:pPr>
        <w:jc w:val="both"/>
        <w:rPr>
          <w:rFonts w:asciiTheme="minorBidi" w:hAnsiTheme="minorBidi"/>
          <w:b/>
          <w:bCs/>
          <w:rtl/>
        </w:rPr>
      </w:pPr>
    </w:p>
    <w:p w14:paraId="35A60FFD" w14:textId="77777777" w:rsidR="00E3139F" w:rsidRDefault="00E3139F" w:rsidP="00856464">
      <w:pPr>
        <w:rPr>
          <w:b/>
          <w:bCs/>
          <w:color w:val="E36C0A" w:themeColor="accent6" w:themeShade="BF"/>
          <w:rtl/>
        </w:rPr>
      </w:pPr>
    </w:p>
    <w:p w14:paraId="3EC021C5" w14:textId="77777777" w:rsidR="008853D6" w:rsidRPr="008E0C7A" w:rsidRDefault="008853D6" w:rsidP="00856464">
      <w:pPr>
        <w:rPr>
          <w:b/>
          <w:bCs/>
          <w:color w:val="E36C0A" w:themeColor="accent6" w:themeShade="BF"/>
          <w:rtl/>
        </w:rPr>
      </w:pPr>
      <w:r w:rsidRPr="008E0C7A">
        <w:rPr>
          <w:rFonts w:hint="cs"/>
          <w:b/>
          <w:bCs/>
          <w:color w:val="E36C0A" w:themeColor="accent6" w:themeShade="BF"/>
          <w:rtl/>
        </w:rPr>
        <w:t>תקנה מס' 37.01</w:t>
      </w:r>
      <w:r w:rsidR="00E3139F">
        <w:rPr>
          <w:rFonts w:hint="cs"/>
          <w:b/>
          <w:bCs/>
          <w:color w:val="E36C0A" w:themeColor="accent6" w:themeShade="BF"/>
          <w:rtl/>
        </w:rPr>
        <w:t xml:space="preserve"> </w:t>
      </w:r>
      <w:r w:rsidRPr="008E0C7A">
        <w:rPr>
          <w:rFonts w:hint="cs"/>
          <w:b/>
          <w:bCs/>
          <w:color w:val="E36C0A" w:themeColor="accent6" w:themeShade="BF"/>
          <w:rtl/>
        </w:rPr>
        <w:t xml:space="preserve"> ועדת בוחנים ל</w:t>
      </w:r>
      <w:r w:rsidR="00AD4780" w:rsidRPr="008E0C7A">
        <w:rPr>
          <w:rFonts w:hint="cs"/>
          <w:b/>
          <w:bCs/>
          <w:color w:val="E36C0A" w:themeColor="accent6" w:themeShade="BF"/>
          <w:rtl/>
        </w:rPr>
        <w:t>בחינת גמר ל</w:t>
      </w:r>
      <w:r w:rsidRPr="008E0C7A">
        <w:rPr>
          <w:rFonts w:hint="cs"/>
          <w:b/>
          <w:bCs/>
          <w:color w:val="E36C0A" w:themeColor="accent6" w:themeShade="BF"/>
          <w:rtl/>
        </w:rPr>
        <w:t>תואר דוקטור</w:t>
      </w:r>
    </w:p>
    <w:p w14:paraId="6BDC59A1" w14:textId="77777777" w:rsidR="000C0E7C" w:rsidRPr="008E0C7A" w:rsidRDefault="000C0E7C" w:rsidP="00856464">
      <w:pPr>
        <w:spacing w:after="0"/>
        <w:textAlignment w:val="top"/>
        <w:rPr>
          <w:rFonts w:ascii="Arial" w:eastAsia="Times New Roman" w:hAnsi="Arial" w:cs="Arial"/>
          <w:color w:val="595959" w:themeColor="text1" w:themeTint="A6"/>
          <w:rtl/>
        </w:rPr>
      </w:pPr>
    </w:p>
    <w:p w14:paraId="7F67783C" w14:textId="77777777" w:rsidR="00AD4780"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lastRenderedPageBreak/>
        <w:t xml:space="preserve">הדיקן ימנה, בהתאם להמלצת הוועדה ללימודי מוסמכים, ועדת בוחנים בת שלושה בוחנים או יותר בהרכב הבא: </w:t>
      </w:r>
    </w:p>
    <w:p w14:paraId="3F7C94A7" w14:textId="77777777" w:rsidR="000E6CD1" w:rsidRPr="008E0C7A" w:rsidRDefault="000E6CD1" w:rsidP="00856464">
      <w:pPr>
        <w:spacing w:after="0"/>
        <w:textAlignment w:val="top"/>
        <w:rPr>
          <w:rFonts w:ascii="Arial" w:eastAsia="Times New Roman" w:hAnsi="Arial" w:cs="Arial"/>
          <w:color w:val="595959" w:themeColor="text1" w:themeTint="A6"/>
          <w:rtl/>
        </w:rPr>
      </w:pPr>
    </w:p>
    <w:tbl>
      <w:tblPr>
        <w:bidiVisual/>
        <w:tblW w:w="5000" w:type="pct"/>
        <w:tblCellSpacing w:w="0" w:type="dxa"/>
        <w:tblCellMar>
          <w:left w:w="0" w:type="dxa"/>
          <w:right w:w="0" w:type="dxa"/>
        </w:tblCellMar>
        <w:tblLook w:val="04A0" w:firstRow="1" w:lastRow="0" w:firstColumn="1" w:lastColumn="0" w:noHBand="0" w:noVBand="1"/>
      </w:tblPr>
      <w:tblGrid>
        <w:gridCol w:w="300"/>
        <w:gridCol w:w="9339"/>
      </w:tblGrid>
      <w:tr w:rsidR="00695D1D" w:rsidRPr="008E0C7A" w14:paraId="6161F042" w14:textId="77777777" w:rsidTr="001C2BC5">
        <w:trPr>
          <w:tblCellSpacing w:w="0" w:type="dxa"/>
        </w:trPr>
        <w:tc>
          <w:tcPr>
            <w:tcW w:w="300" w:type="dxa"/>
            <w:hideMark/>
          </w:tcPr>
          <w:p w14:paraId="295F9214"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א.</w:t>
            </w:r>
          </w:p>
        </w:tc>
        <w:tc>
          <w:tcPr>
            <w:tcW w:w="0" w:type="auto"/>
            <w:hideMark/>
          </w:tcPr>
          <w:p w14:paraId="5273C0B6"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המנחה, שיהיה יושב-ראש ועדת הבוחנים.</w:t>
            </w:r>
          </w:p>
          <w:p w14:paraId="3DB4EFD7"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695D1D" w:rsidRPr="008E0C7A" w14:paraId="1B5E5B34" w14:textId="77777777" w:rsidTr="001C2BC5">
        <w:trPr>
          <w:tblCellSpacing w:w="0" w:type="dxa"/>
        </w:trPr>
        <w:tc>
          <w:tcPr>
            <w:tcW w:w="0" w:type="auto"/>
            <w:hideMark/>
          </w:tcPr>
          <w:p w14:paraId="054AF610"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ב.</w:t>
            </w:r>
          </w:p>
        </w:tc>
        <w:tc>
          <w:tcPr>
            <w:tcW w:w="0" w:type="auto"/>
            <w:hideMark/>
          </w:tcPr>
          <w:p w14:paraId="27CE6E60"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חבר הסגל האקדמי בדרגת פרופסור משנה ומעלה או בדרגה שקולה בסגל המחקרי.</w:t>
            </w:r>
            <w:r w:rsidRPr="008E0C7A">
              <w:rPr>
                <w:rFonts w:ascii="Arial" w:eastAsia="Times New Roman" w:hAnsi="Arial" w:cs="Arial" w:hint="cs"/>
                <w:color w:val="595959" w:themeColor="text1" w:themeTint="A6"/>
                <w:rtl/>
              </w:rPr>
              <w:t xml:space="preserve"> </w:t>
            </w:r>
          </w:p>
          <w:p w14:paraId="356D12F2" w14:textId="77777777" w:rsidR="00AD4780" w:rsidRPr="008E0C7A" w:rsidRDefault="00AD4780" w:rsidP="00856464">
            <w:pPr>
              <w:pStyle w:val="ListParagraph"/>
              <w:numPr>
                <w:ilvl w:val="0"/>
                <w:numId w:val="2"/>
              </w:numPr>
              <w:spacing w:after="0"/>
              <w:textAlignment w:val="top"/>
              <w:rPr>
                <w:rFonts w:asciiTheme="minorBidi" w:eastAsia="Times New Roman" w:hAnsiTheme="minorBidi"/>
                <w:b/>
                <w:bCs/>
                <w:rtl/>
              </w:rPr>
            </w:pPr>
            <w:r w:rsidRPr="008E0C7A">
              <w:rPr>
                <w:rFonts w:asciiTheme="minorBidi" w:eastAsia="Times New Roman" w:hAnsiTheme="minorBidi"/>
                <w:b/>
                <w:bCs/>
                <w:rtl/>
              </w:rPr>
              <w:t>יש לכלול כל מנחה ששימש כמנחה קבוע במהלך היסטוריית ההנחיה (כדאי לעבוד עם תדפיס). אם יש מנחה מחליף שלא היה פעיל בעת ההחלפה, הוא יכול לבקש בכתב שלא להשתתף בוועדה (תוך שהוא מצהיר שלא היה לו קשר למחקר). מנחה מחליף שהיה לו קשר למחקר – עדיף שייכלל בוועדה.</w:t>
            </w:r>
          </w:p>
          <w:p w14:paraId="347C9EFD" w14:textId="77777777" w:rsidR="00AD4780" w:rsidRPr="008E0C7A" w:rsidRDefault="00AD4780" w:rsidP="00856464">
            <w:pPr>
              <w:pStyle w:val="ListParagraph"/>
              <w:numPr>
                <w:ilvl w:val="0"/>
                <w:numId w:val="2"/>
              </w:numPr>
              <w:spacing w:after="0"/>
              <w:textAlignment w:val="top"/>
              <w:rPr>
                <w:rFonts w:ascii="Arial" w:eastAsia="Times New Roman" w:hAnsi="Arial" w:cs="Arial"/>
                <w:color w:val="595959" w:themeColor="text1" w:themeTint="A6"/>
              </w:rPr>
            </w:pPr>
            <w:r w:rsidRPr="008E0C7A">
              <w:rPr>
                <w:rFonts w:asciiTheme="minorBidi" w:eastAsia="Times New Roman" w:hAnsiTheme="minorBidi"/>
                <w:b/>
                <w:bCs/>
                <w:rtl/>
              </w:rPr>
              <w:t>לפי הנוהל יש למנות בוחן נוסף, מלבד המנחה, שהשתתף בבחינת המועמדות.</w:t>
            </w:r>
          </w:p>
          <w:p w14:paraId="2BEC17EB"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695D1D" w:rsidRPr="008E0C7A" w14:paraId="1B44773D" w14:textId="77777777" w:rsidTr="001C2BC5">
        <w:trPr>
          <w:tblCellSpacing w:w="0" w:type="dxa"/>
        </w:trPr>
        <w:tc>
          <w:tcPr>
            <w:tcW w:w="0" w:type="auto"/>
            <w:hideMark/>
          </w:tcPr>
          <w:p w14:paraId="0DDDA2A6"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ג.</w:t>
            </w:r>
          </w:p>
        </w:tc>
        <w:tc>
          <w:tcPr>
            <w:tcW w:w="0" w:type="auto"/>
            <w:hideMark/>
          </w:tcPr>
          <w:p w14:paraId="0AB57C18"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מומחה מקצועי מחוץ לטכניון ברמה נאותה (בוחן חוץ), שאינו מקורב למועמד או ממונה ישיר שלו.</w:t>
            </w:r>
            <w:r w:rsidRPr="008E0C7A">
              <w:rPr>
                <w:rFonts w:ascii="Arial" w:eastAsia="Times New Roman" w:hAnsi="Arial" w:cs="Arial" w:hint="cs"/>
                <w:color w:val="595959" w:themeColor="text1" w:themeTint="A6"/>
                <w:rtl/>
              </w:rPr>
              <w:t xml:space="preserve"> </w:t>
            </w:r>
          </w:p>
          <w:p w14:paraId="6F666AA0" w14:textId="77777777" w:rsidR="00AD4780" w:rsidRPr="008E0C7A" w:rsidRDefault="00AD4780"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הבוחן החיצוני לא יכול להיות מורה נלווה, גם לא בפקולטה אחרת. גם לא במקרה מיוחד.</w:t>
            </w:r>
          </w:p>
          <w:p w14:paraId="47156806" w14:textId="77777777" w:rsidR="000C0E7C" w:rsidRPr="008E0C7A" w:rsidRDefault="000C0E7C" w:rsidP="00856464">
            <w:pPr>
              <w:spacing w:after="0"/>
              <w:textAlignment w:val="top"/>
              <w:rPr>
                <w:rFonts w:asciiTheme="minorBidi" w:eastAsia="Times New Roman" w:hAnsiTheme="minorBidi"/>
                <w:b/>
                <w:bCs/>
                <w:color w:val="595959" w:themeColor="text1" w:themeTint="A6"/>
              </w:rPr>
            </w:pPr>
          </w:p>
        </w:tc>
      </w:tr>
      <w:tr w:rsidR="00695D1D" w:rsidRPr="008E0C7A" w14:paraId="4E9D0297" w14:textId="77777777" w:rsidTr="001C2BC5">
        <w:trPr>
          <w:tblCellSpacing w:w="0" w:type="dxa"/>
        </w:trPr>
        <w:tc>
          <w:tcPr>
            <w:tcW w:w="0" w:type="auto"/>
            <w:hideMark/>
          </w:tcPr>
          <w:p w14:paraId="2C9F1675"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ד.</w:t>
            </w:r>
          </w:p>
        </w:tc>
        <w:tc>
          <w:tcPr>
            <w:tcW w:w="0" w:type="auto"/>
            <w:hideMark/>
          </w:tcPr>
          <w:p w14:paraId="6E2D624A"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מומלץ שלפחות אחד הבוחנים יהיה בדרגת המנחה, או בכיר ממנו.</w:t>
            </w:r>
          </w:p>
          <w:p w14:paraId="5E209E47" w14:textId="77777777" w:rsidR="00204118" w:rsidRPr="008E0C7A" w:rsidRDefault="00204118"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 xml:space="preserve">אמנם התקנה רק ממליצה על בוחן נוסף בדרגת המנחה, אולם במקרים שאין בוחן נוסף בדרגת המנחה יש לצרף מכתב המנמק מדוע. </w:t>
            </w:r>
          </w:p>
          <w:p w14:paraId="2464EB20" w14:textId="77777777" w:rsidR="000C0E7C" w:rsidRPr="008E0C7A" w:rsidRDefault="000C0E7C" w:rsidP="00856464">
            <w:pPr>
              <w:spacing w:after="0"/>
              <w:textAlignment w:val="top"/>
              <w:rPr>
                <w:rFonts w:asciiTheme="minorBidi" w:eastAsia="Times New Roman" w:hAnsiTheme="minorBidi"/>
                <w:b/>
                <w:bCs/>
                <w:color w:val="595959" w:themeColor="text1" w:themeTint="A6"/>
              </w:rPr>
            </w:pPr>
          </w:p>
        </w:tc>
      </w:tr>
      <w:tr w:rsidR="00695D1D" w:rsidRPr="008E0C7A" w14:paraId="21E5F2AA" w14:textId="77777777" w:rsidTr="001C2BC5">
        <w:trPr>
          <w:tblCellSpacing w:w="0" w:type="dxa"/>
        </w:trPr>
        <w:tc>
          <w:tcPr>
            <w:tcW w:w="0" w:type="auto"/>
            <w:hideMark/>
          </w:tcPr>
          <w:p w14:paraId="78793E22"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ה.</w:t>
            </w:r>
          </w:p>
        </w:tc>
        <w:tc>
          <w:tcPr>
            <w:tcW w:w="0" w:type="auto"/>
            <w:hideMark/>
          </w:tcPr>
          <w:p w14:paraId="5E51920A"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במקרה של שני מנחים תורכב ועדת הבוחנים מארבעה חברים לפחות, כשהמנחה האחראי משמש כיושב ראש ועדת הבוחנים, והמנחה השני והחברים האחרים נקבעים לפי הסעיפים ב' ג' ד' לעיל.</w:t>
            </w:r>
          </w:p>
          <w:p w14:paraId="7A5C74DA" w14:textId="77777777" w:rsidR="00204118" w:rsidRPr="008E0C7A" w:rsidRDefault="00204118"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במקרה של שלושה מנחים – ימונו שלושה בוחנים נוספים לפי התקנות.</w:t>
            </w:r>
          </w:p>
          <w:p w14:paraId="47FBCCA0" w14:textId="77777777" w:rsidR="000C0E7C" w:rsidRPr="008E0C7A" w:rsidRDefault="000C0E7C" w:rsidP="00856464">
            <w:pPr>
              <w:spacing w:after="0"/>
              <w:textAlignment w:val="top"/>
              <w:rPr>
                <w:rFonts w:asciiTheme="minorBidi" w:eastAsia="Times New Roman" w:hAnsiTheme="minorBidi"/>
                <w:b/>
                <w:bCs/>
                <w:color w:val="595959" w:themeColor="text1" w:themeTint="A6"/>
              </w:rPr>
            </w:pPr>
          </w:p>
        </w:tc>
      </w:tr>
      <w:tr w:rsidR="00695D1D" w:rsidRPr="008E0C7A" w14:paraId="6197E1A2" w14:textId="77777777" w:rsidTr="001C2BC5">
        <w:trPr>
          <w:tblCellSpacing w:w="0" w:type="dxa"/>
        </w:trPr>
        <w:tc>
          <w:tcPr>
            <w:tcW w:w="0" w:type="auto"/>
            <w:hideMark/>
          </w:tcPr>
          <w:p w14:paraId="0D9B23C0"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ו.</w:t>
            </w:r>
          </w:p>
        </w:tc>
        <w:tc>
          <w:tcPr>
            <w:tcW w:w="0" w:type="auto"/>
            <w:hideMark/>
          </w:tcPr>
          <w:p w14:paraId="13B734E0"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החליט הדיקן למנות ועדת בוחנים של יותר משלושה, יהיו הבוחנים הנוספים חברי הסגל האקדמי בדרגה מפרופסור משנה ומעלה, או בדרגה שקולה בסגל המחקרי, או חברי סגל בדרגת מרצה שהם בעלי תואר דוקטור, או מומחים מקצועיים מחוץ לטכניון ברמה נאותה, שאינם משתלמי בית-הספר ואינם ממונים ישירים של הסטודנט.</w:t>
            </w:r>
          </w:p>
          <w:p w14:paraId="76742AB9"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695D1D" w:rsidRPr="008E0C7A" w14:paraId="085AB7B1" w14:textId="77777777" w:rsidTr="001C2BC5">
        <w:trPr>
          <w:tblCellSpacing w:w="0" w:type="dxa"/>
        </w:trPr>
        <w:tc>
          <w:tcPr>
            <w:tcW w:w="0" w:type="auto"/>
            <w:hideMark/>
          </w:tcPr>
          <w:p w14:paraId="1AB7E962"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ז.</w:t>
            </w:r>
          </w:p>
        </w:tc>
        <w:tc>
          <w:tcPr>
            <w:tcW w:w="0" w:type="auto"/>
            <w:hideMark/>
          </w:tcPr>
          <w:p w14:paraId="1C810CCD"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פרט למנחה או למנחים יתמנו הבוחנים לאחר שיודיעו על נכונותם לשמש בוחנים. על הבוחנים להגיש את חוות-דעתם בכתב תוך חודשיים מיום קבלת החיבור.</w:t>
            </w:r>
          </w:p>
          <w:p w14:paraId="1DD4D0CB" w14:textId="77777777" w:rsidR="00AD4780" w:rsidRPr="008E0C7A" w:rsidRDefault="00AD4780" w:rsidP="00856464">
            <w:pPr>
              <w:spacing w:after="0"/>
              <w:textAlignment w:val="top"/>
              <w:rPr>
                <w:rFonts w:ascii="Arial" w:eastAsia="Times New Roman" w:hAnsi="Arial" w:cs="Arial"/>
                <w:color w:val="595959" w:themeColor="text1" w:themeTint="A6"/>
              </w:rPr>
            </w:pPr>
          </w:p>
        </w:tc>
      </w:tr>
    </w:tbl>
    <w:p w14:paraId="1B45C0C5" w14:textId="77777777" w:rsidR="00AD4780" w:rsidRPr="008E0C7A" w:rsidRDefault="00AD4780" w:rsidP="00856464">
      <w:pPr>
        <w:jc w:val="both"/>
        <w:rPr>
          <w:rFonts w:asciiTheme="minorBidi" w:hAnsiTheme="minorBidi"/>
          <w:b/>
          <w:bCs/>
          <w:rtl/>
        </w:rPr>
      </w:pPr>
      <w:r w:rsidRPr="008E0C7A">
        <w:rPr>
          <w:rFonts w:asciiTheme="minorBidi" w:hAnsiTheme="minorBidi"/>
          <w:b/>
          <w:bCs/>
          <w:rtl/>
        </w:rPr>
        <w:t>לפני החתימה על טופס ההצעה אבקש להקפיד על כך שהטופס מלא כנדרש (דרגות בוחנים, הקשר שלהם למחקר, כתובות דוא"ל של בוחנים מחוץ לטכניון, האופן שבו הם מעדיפים לקבל את החיבור וכד'). כאשר מצוין שלבוחן מסוים אין קשר למחקר – אבקש לוודא שאכן אין כל קשר למחקר (למשל כתיבת מאמר משותף).</w:t>
      </w:r>
    </w:p>
    <w:p w14:paraId="5E00F345" w14:textId="77777777" w:rsidR="00AD4780" w:rsidRPr="008E0C7A" w:rsidRDefault="00AD4780" w:rsidP="00856464">
      <w:pPr>
        <w:jc w:val="both"/>
        <w:rPr>
          <w:rFonts w:asciiTheme="minorBidi" w:hAnsiTheme="minorBidi"/>
          <w:b/>
          <w:bCs/>
          <w:rtl/>
        </w:rPr>
      </w:pPr>
      <w:r w:rsidRPr="008E0C7A">
        <w:rPr>
          <w:rFonts w:asciiTheme="minorBidi" w:hAnsiTheme="minorBidi"/>
          <w:b/>
          <w:bCs/>
          <w:u w:val="single"/>
          <w:rtl/>
        </w:rPr>
        <w:t>נוהל בוחן מרחוק</w:t>
      </w:r>
      <w:r w:rsidRPr="008E0C7A">
        <w:rPr>
          <w:rFonts w:asciiTheme="minorBidi" w:hAnsiTheme="minorBidi"/>
          <w:b/>
          <w:bCs/>
          <w:rtl/>
        </w:rPr>
        <w:t>:</w:t>
      </w:r>
    </w:p>
    <w:p w14:paraId="658196A0" w14:textId="77777777" w:rsidR="008853D6" w:rsidRPr="008E0C7A" w:rsidRDefault="00AD4780" w:rsidP="00856464">
      <w:pPr>
        <w:jc w:val="both"/>
        <w:rPr>
          <w:rFonts w:asciiTheme="minorBidi" w:hAnsiTheme="minorBidi"/>
          <w:b/>
          <w:bCs/>
          <w:rtl/>
        </w:rPr>
      </w:pPr>
      <w:r w:rsidRPr="008E0C7A">
        <w:rPr>
          <w:rFonts w:asciiTheme="minorBidi" w:hAnsiTheme="minorBidi"/>
          <w:b/>
          <w:bCs/>
          <w:rtl/>
        </w:rPr>
        <w:t xml:space="preserve">על פי הנהלים, הבוחנים והנבחן יהיו נוכחים בעת הבחינה. מקרים מיוחדים יאושרו מראש ובזמן סביר על ידי דיקן בית הספר. במקרה שאושר לבוחן להיעדר מהבחינה הוא יידרש להשתתף באמצעות הטלפון או אמצעי אלקטרוני אחר, שיהיה פתוח בזמן הבחינה ויאשר את תוצאות הבחינה ואת דו"ח הבחינה בחתימתו. בוחן חיצוני לבחינה </w:t>
      </w:r>
      <w:r w:rsidRPr="008E0C7A">
        <w:rPr>
          <w:rFonts w:asciiTheme="minorBidi" w:hAnsiTheme="minorBidi"/>
          <w:b/>
          <w:bCs/>
          <w:u w:val="single"/>
          <w:rtl/>
        </w:rPr>
        <w:t>אינו</w:t>
      </w:r>
      <w:r w:rsidRPr="008E0C7A">
        <w:rPr>
          <w:rFonts w:asciiTheme="minorBidi" w:hAnsiTheme="minorBidi"/>
          <w:b/>
          <w:bCs/>
          <w:rtl/>
        </w:rPr>
        <w:t xml:space="preserve"> יכול להיות "בוחן מרחוק".</w:t>
      </w:r>
    </w:p>
    <w:sectPr w:rsidR="008853D6" w:rsidRPr="008E0C7A" w:rsidSect="00856464">
      <w:pgSz w:w="11906" w:h="16838"/>
      <w:pgMar w:top="1134" w:right="1133" w:bottom="709"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N Elkana">
    <w:altName w:val="Times New Roman"/>
    <w:charset w:val="00"/>
    <w:family w:val="auto"/>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BBCB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6380728" o:spid="_x0000_i1025" type="#_x0000_t75" style="width:11.25pt;height:11.25pt;visibility:visible;mso-wrap-style:square">
            <v:imagedata r:id="rId1" o:title=""/>
          </v:shape>
        </w:pict>
      </mc:Choice>
      <mc:Fallback>
        <w:drawing>
          <wp:inline distT="0" distB="0" distL="0" distR="0" wp14:anchorId="3A40445A">
            <wp:extent cx="142875" cy="142875"/>
            <wp:effectExtent l="0" t="0" r="0" b="0"/>
            <wp:docPr id="1736380728" name="Picture 173638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176C91"/>
    <w:multiLevelType w:val="hybridMultilevel"/>
    <w:tmpl w:val="8014FEBA"/>
    <w:lvl w:ilvl="0" w:tplc="3ECEE9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32980"/>
    <w:multiLevelType w:val="hybridMultilevel"/>
    <w:tmpl w:val="D0A87620"/>
    <w:lvl w:ilvl="0" w:tplc="F404C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A70CF"/>
    <w:multiLevelType w:val="hybridMultilevel"/>
    <w:tmpl w:val="7ED88DCA"/>
    <w:lvl w:ilvl="0" w:tplc="F404C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913616">
    <w:abstractNumId w:val="1"/>
  </w:num>
  <w:num w:numId="2" w16cid:durableId="420637718">
    <w:abstractNumId w:val="2"/>
  </w:num>
  <w:num w:numId="3" w16cid:durableId="127536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DF"/>
    <w:rsid w:val="00005B39"/>
    <w:rsid w:val="000A165F"/>
    <w:rsid w:val="000C0E7C"/>
    <w:rsid w:val="000E6CD1"/>
    <w:rsid w:val="00183A39"/>
    <w:rsid w:val="001978DF"/>
    <w:rsid w:val="001B60CC"/>
    <w:rsid w:val="001C2BC5"/>
    <w:rsid w:val="001D1E99"/>
    <w:rsid w:val="00204118"/>
    <w:rsid w:val="00223869"/>
    <w:rsid w:val="00290F74"/>
    <w:rsid w:val="003624FF"/>
    <w:rsid w:val="003E43CD"/>
    <w:rsid w:val="00413D86"/>
    <w:rsid w:val="00492B07"/>
    <w:rsid w:val="004F07EE"/>
    <w:rsid w:val="005703CE"/>
    <w:rsid w:val="00594A5F"/>
    <w:rsid w:val="00695D1D"/>
    <w:rsid w:val="00755BF7"/>
    <w:rsid w:val="0076245A"/>
    <w:rsid w:val="0085071B"/>
    <w:rsid w:val="00856464"/>
    <w:rsid w:val="008853D6"/>
    <w:rsid w:val="008D50EC"/>
    <w:rsid w:val="008E0C7A"/>
    <w:rsid w:val="00957F3C"/>
    <w:rsid w:val="009705B5"/>
    <w:rsid w:val="009A66A8"/>
    <w:rsid w:val="00AD4780"/>
    <w:rsid w:val="00B20A4E"/>
    <w:rsid w:val="00BC7CFA"/>
    <w:rsid w:val="00C45A2B"/>
    <w:rsid w:val="00D05445"/>
    <w:rsid w:val="00D05DE3"/>
    <w:rsid w:val="00E16782"/>
    <w:rsid w:val="00E3139F"/>
    <w:rsid w:val="00EB7C22"/>
    <w:rsid w:val="00FF12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7864"/>
  <w15:docId w15:val="{DAB9A114-4B75-4319-8E5A-37160792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3780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Technion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yehudit</dc:creator>
  <cp:lastModifiedBy>Sabary Shahar</cp:lastModifiedBy>
  <cp:revision>2</cp:revision>
  <cp:lastPrinted>2013-04-25T08:05:00Z</cp:lastPrinted>
  <dcterms:created xsi:type="dcterms:W3CDTF">2025-02-16T12:41:00Z</dcterms:created>
  <dcterms:modified xsi:type="dcterms:W3CDTF">2025-02-16T12:41:00Z</dcterms:modified>
</cp:coreProperties>
</file>