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B4CEDB" w14:textId="77777777" w:rsidR="005E6B59" w:rsidRPr="00F2487E" w:rsidRDefault="005E6B59" w:rsidP="00E75C36">
      <w:pPr>
        <w:rPr>
          <w:rFonts w:ascii="Arial" w:hAnsi="Arial" w:cs="Arial"/>
          <w:sz w:val="16"/>
          <w:szCs w:val="16"/>
          <w:rtl/>
        </w:rPr>
      </w:pPr>
    </w:p>
    <w:p w14:paraId="28690001" w14:textId="77777777" w:rsidR="005E6B59" w:rsidRPr="00F2487E" w:rsidRDefault="005E6B59" w:rsidP="00AE5A7E">
      <w:pPr>
        <w:pStyle w:val="Heading2"/>
        <w:rPr>
          <w:rFonts w:ascii="Arial" w:hAnsi="Arial" w:cs="Arial"/>
          <w:i/>
          <w:iCs/>
          <w:sz w:val="22"/>
          <w:szCs w:val="22"/>
          <w:rtl/>
        </w:rPr>
      </w:pPr>
      <w:r w:rsidRPr="00F2487E">
        <w:rPr>
          <w:rFonts w:ascii="Arial" w:hAnsi="Arial" w:cs="Arial"/>
          <w:i/>
          <w:iCs/>
          <w:sz w:val="22"/>
          <w:szCs w:val="22"/>
          <w:rtl/>
        </w:rPr>
        <w:t>טופס שיפוט של עבודת דוקטור</w:t>
      </w:r>
    </w:p>
    <w:p w14:paraId="5F31FAF5" w14:textId="77777777" w:rsidR="005E6B59" w:rsidRPr="00F2487E" w:rsidRDefault="005E6B59" w:rsidP="005E6B59">
      <w:pPr>
        <w:rPr>
          <w:rFonts w:ascii="Arial" w:hAnsi="Arial" w:cs="Arial"/>
          <w:rtl/>
        </w:rPr>
      </w:pPr>
    </w:p>
    <w:p w14:paraId="1B75659E" w14:textId="77777777" w:rsidR="005E6B59" w:rsidRPr="006049AD" w:rsidRDefault="005E6B59" w:rsidP="00220AB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6049AD">
        <w:rPr>
          <w:rFonts w:ascii="Arial" w:hAnsi="Arial" w:cs="Arial"/>
          <w:b/>
          <w:bCs/>
          <w:sz w:val="20"/>
          <w:szCs w:val="20"/>
          <w:rtl/>
        </w:rPr>
        <w:t xml:space="preserve">לתשומת </w:t>
      </w:r>
      <w:proofErr w:type="spellStart"/>
      <w:r w:rsidRPr="006049AD">
        <w:rPr>
          <w:rFonts w:ascii="Arial" w:hAnsi="Arial" w:cs="Arial"/>
          <w:b/>
          <w:bCs/>
          <w:sz w:val="20"/>
          <w:szCs w:val="20"/>
          <w:rtl/>
        </w:rPr>
        <w:t>לבך</w:t>
      </w:r>
      <w:proofErr w:type="spellEnd"/>
      <w:r w:rsidRPr="006049AD">
        <w:rPr>
          <w:rFonts w:ascii="Arial" w:hAnsi="Arial" w:cs="Arial"/>
          <w:b/>
          <w:bCs/>
          <w:sz w:val="20"/>
          <w:szCs w:val="20"/>
          <w:rtl/>
        </w:rPr>
        <w:t xml:space="preserve"> - את חוות הדעת יש לשלוח אל דיקן</w:t>
      </w:r>
      <w:r w:rsidR="00220AB6" w:rsidRPr="006049AD">
        <w:rPr>
          <w:rFonts w:ascii="Arial" w:hAnsi="Arial" w:cs="Arial" w:hint="cs"/>
          <w:b/>
          <w:bCs/>
          <w:sz w:val="20"/>
          <w:szCs w:val="20"/>
          <w:rtl/>
        </w:rPr>
        <w:t xml:space="preserve"> ביה"ס לתארים מתקדמים </w:t>
      </w:r>
      <w:r w:rsidRPr="006049AD">
        <w:rPr>
          <w:rFonts w:ascii="Arial" w:hAnsi="Arial" w:cs="Arial"/>
          <w:b/>
          <w:bCs/>
          <w:sz w:val="20"/>
          <w:szCs w:val="20"/>
          <w:u w:val="single"/>
          <w:rtl/>
        </w:rPr>
        <w:t>לפני</w:t>
      </w:r>
      <w:r w:rsidRPr="006049AD">
        <w:rPr>
          <w:rFonts w:ascii="Arial" w:hAnsi="Arial" w:cs="Arial"/>
          <w:b/>
          <w:bCs/>
          <w:sz w:val="20"/>
          <w:szCs w:val="20"/>
          <w:rtl/>
        </w:rPr>
        <w:t xml:space="preserve"> הבחינה. בחינת הגמר תתקיים רק לאחר שדיקן ביה"ס יקבל את כל חוות הדעת.</w:t>
      </w:r>
    </w:p>
    <w:p w14:paraId="01C8255C" w14:textId="1BFDC1E4" w:rsidR="00E75C36" w:rsidRPr="006049AD" w:rsidRDefault="00E75C36" w:rsidP="00465D2C">
      <w:pPr>
        <w:jc w:val="both"/>
        <w:rPr>
          <w:rFonts w:ascii="Arial" w:hAnsi="Arial" w:cs="Arial"/>
          <w:color w:val="0F243E"/>
          <w:sz w:val="20"/>
          <w:szCs w:val="20"/>
        </w:rPr>
      </w:pPr>
      <w:r w:rsidRPr="006049AD">
        <w:rPr>
          <w:rFonts w:ascii="Arial" w:hAnsi="Arial" w:cs="Arial"/>
          <w:sz w:val="20"/>
          <w:szCs w:val="20"/>
          <w:rtl/>
        </w:rPr>
        <w:t xml:space="preserve">כדי  למנוע סרבול, נוסח הטופס בלשון זכר, אך כל האמור בלשון  זכר מתייחס, כמובן גם ללשון נקבה. </w:t>
      </w:r>
    </w:p>
    <w:p w14:paraId="764DEE6B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14:paraId="26C08153" w14:textId="7120AEA7" w:rsidR="00E75C36" w:rsidRPr="006049AD" w:rsidRDefault="00E75C36" w:rsidP="00660F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73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שם הסטודנט</w:t>
      </w:r>
      <w:r w:rsidR="006049AD" w:rsidRPr="006049AD">
        <w:rPr>
          <w:rFonts w:ascii="Arial" w:hAnsi="Arial" w:cs="Arial" w:hint="cs"/>
          <w:sz w:val="20"/>
          <w:szCs w:val="20"/>
          <w:rtl/>
        </w:rPr>
        <w:t xml:space="preserve"> </w:t>
      </w:r>
      <w:r w:rsidR="00EC2743">
        <w:rPr>
          <w:rFonts w:ascii="Arial" w:hAnsi="Arial" w:cs="Arial" w:hint="cs"/>
          <w:sz w:val="20"/>
          <w:szCs w:val="20"/>
          <w:rtl/>
        </w:rPr>
        <w:t>_____________</w:t>
      </w:r>
      <w:r w:rsidRPr="006049AD">
        <w:rPr>
          <w:rFonts w:ascii="Arial" w:hAnsi="Arial" w:cs="Arial"/>
          <w:sz w:val="20"/>
          <w:szCs w:val="20"/>
          <w:rtl/>
        </w:rPr>
        <w:t xml:space="preserve">                    </w:t>
      </w:r>
      <w:r w:rsidRPr="006049AD">
        <w:rPr>
          <w:rFonts w:ascii="Arial" w:hAnsi="Arial" w:cs="Arial"/>
          <w:sz w:val="20"/>
          <w:szCs w:val="20"/>
          <w:rtl/>
        </w:rPr>
        <w:tab/>
      </w:r>
      <w:r w:rsidRPr="006049AD">
        <w:rPr>
          <w:rFonts w:ascii="Arial" w:hAnsi="Arial" w:cs="Arial"/>
          <w:sz w:val="20"/>
          <w:szCs w:val="20"/>
          <w:rtl/>
        </w:rPr>
        <w:tab/>
        <w:t xml:space="preserve">                  תאריך</w:t>
      </w:r>
      <w:r w:rsidR="006049AD" w:rsidRPr="006049AD">
        <w:rPr>
          <w:rFonts w:ascii="Arial" w:hAnsi="Arial" w:cs="Arial" w:hint="cs"/>
          <w:sz w:val="20"/>
          <w:szCs w:val="20"/>
          <w:rtl/>
        </w:rPr>
        <w:t xml:space="preserve">  </w:t>
      </w:r>
      <w:r w:rsidR="00EC2743">
        <w:rPr>
          <w:rFonts w:ascii="Arial" w:hAnsi="Arial" w:cs="Arial" w:hint="cs"/>
          <w:sz w:val="20"/>
          <w:szCs w:val="20"/>
          <w:rtl/>
        </w:rPr>
        <w:t>______________</w:t>
      </w:r>
      <w:r w:rsidRPr="006049AD">
        <w:rPr>
          <w:rFonts w:ascii="Arial" w:hAnsi="Arial" w:cs="Arial"/>
          <w:sz w:val="20"/>
          <w:szCs w:val="20"/>
          <w:rtl/>
        </w:rPr>
        <w:tab/>
      </w:r>
      <w:r w:rsidR="00660F06">
        <w:rPr>
          <w:rFonts w:ascii="Arial" w:hAnsi="Arial" w:cs="Arial"/>
          <w:sz w:val="20"/>
          <w:szCs w:val="20"/>
          <w:rtl/>
        </w:rPr>
        <w:tab/>
      </w:r>
    </w:p>
    <w:p w14:paraId="422E20B3" w14:textId="77777777" w:rsidR="00E75C36" w:rsidRPr="006049AD" w:rsidRDefault="00E75C36" w:rsidP="00645C62">
      <w:pPr>
        <w:numPr>
          <w:ilvl w:val="0"/>
          <w:numId w:val="1"/>
        </w:numPr>
        <w:suppressAutoHyphens w:val="0"/>
        <w:ind w:right="-58"/>
        <w:jc w:val="both"/>
        <w:rPr>
          <w:rFonts w:ascii="Arial" w:hAnsi="Arial" w:cs="Arial"/>
          <w:sz w:val="20"/>
          <w:szCs w:val="20"/>
        </w:rPr>
      </w:pPr>
      <w:r w:rsidRPr="006049AD">
        <w:rPr>
          <w:rFonts w:ascii="Arial" w:hAnsi="Arial" w:cs="Arial"/>
          <w:sz w:val="20"/>
          <w:szCs w:val="20"/>
          <w:rtl/>
        </w:rPr>
        <w:t>קבלת העבודה (יש לסמן במקום המתאים)</w:t>
      </w:r>
    </w:p>
    <w:p w14:paraId="3B79E2B0" w14:textId="16AA1531" w:rsidR="00EC2743" w:rsidRDefault="00EC2743" w:rsidP="00EC2743">
      <w:pPr>
        <w:suppressAutoHyphens w:val="0"/>
        <w:ind w:right="-58"/>
        <w:jc w:val="both"/>
        <w:rPr>
          <w:rFonts w:ascii="Arial" w:hAnsi="Arial" w:cs="Arial"/>
          <w:sz w:val="20"/>
          <w:szCs w:val="20"/>
        </w:rPr>
      </w:pPr>
    </w:p>
    <w:p w14:paraId="5C1C0656" w14:textId="15FBC648" w:rsidR="00EC2743" w:rsidRPr="00EC2743" w:rsidRDefault="00EC2743" w:rsidP="00E149C8">
      <w:pPr>
        <w:suppressAutoHyphens w:val="0"/>
        <w:ind w:left="-58" w:right="-58"/>
        <w:jc w:val="both"/>
        <w:rPr>
          <w:rFonts w:ascii="Arial" w:hAnsi="Arial" w:cs="Arial"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9EF64E" wp14:editId="5E5B7E0A">
            <wp:simplePos x="0" y="0"/>
            <wp:positionH relativeFrom="column">
              <wp:posOffset>304800</wp:posOffset>
            </wp:positionH>
            <wp:positionV relativeFrom="paragraph">
              <wp:posOffset>8890</wp:posOffset>
            </wp:positionV>
            <wp:extent cx="5425440" cy="175641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 w:hint="cs"/>
          <w:sz w:val="20"/>
          <w:szCs w:val="20"/>
          <w:rtl/>
        </w:rPr>
        <w:t>__</w:t>
      </w:r>
    </w:p>
    <w:p w14:paraId="455BAE78" w14:textId="12BF5A39" w:rsidR="00EC2743" w:rsidRDefault="00EC2743" w:rsidP="00E149C8">
      <w:pPr>
        <w:suppressAutoHyphens w:val="0"/>
        <w:ind w:left="-58" w:right="-58"/>
        <w:jc w:val="both"/>
        <w:rPr>
          <w:rFonts w:ascii="Arial" w:hAnsi="Arial" w:cs="Arial"/>
          <w:sz w:val="20"/>
          <w:szCs w:val="20"/>
          <w:rtl/>
        </w:rPr>
      </w:pPr>
    </w:p>
    <w:p w14:paraId="51F4F846" w14:textId="51C5FF69" w:rsidR="00EC2743" w:rsidRDefault="00EC2743" w:rsidP="00E149C8">
      <w:pPr>
        <w:suppressAutoHyphens w:val="0"/>
        <w:ind w:left="-58" w:right="-58"/>
        <w:jc w:val="both"/>
        <w:rPr>
          <w:rFonts w:ascii="Arial" w:hAnsi="Arial" w:cs="Arial"/>
          <w:sz w:val="20"/>
          <w:szCs w:val="20"/>
          <w:rtl/>
        </w:rPr>
      </w:pPr>
    </w:p>
    <w:p w14:paraId="57970E69" w14:textId="77777777" w:rsidR="00EC2743" w:rsidRPr="00EC2743" w:rsidRDefault="00EC2743" w:rsidP="00EC2743">
      <w:pPr>
        <w:suppressAutoHyphens w:val="0"/>
        <w:ind w:left="-58" w:right="-58"/>
        <w:jc w:val="both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__</w:t>
      </w:r>
    </w:p>
    <w:p w14:paraId="283D80F8" w14:textId="6E043242" w:rsidR="00EC2743" w:rsidRDefault="00EC2743" w:rsidP="00E149C8">
      <w:pPr>
        <w:suppressAutoHyphens w:val="0"/>
        <w:ind w:left="-58" w:right="-58"/>
        <w:jc w:val="both"/>
        <w:rPr>
          <w:rFonts w:ascii="Arial" w:hAnsi="Arial" w:cs="Arial"/>
          <w:sz w:val="20"/>
          <w:szCs w:val="20"/>
          <w:rtl/>
        </w:rPr>
      </w:pPr>
    </w:p>
    <w:p w14:paraId="724355F4" w14:textId="38AAD7A6" w:rsidR="00EC2743" w:rsidRDefault="00EC2743" w:rsidP="00E149C8">
      <w:pPr>
        <w:suppressAutoHyphens w:val="0"/>
        <w:ind w:left="-58" w:right="-58"/>
        <w:jc w:val="both"/>
        <w:rPr>
          <w:rFonts w:ascii="Arial" w:hAnsi="Arial" w:cs="Arial"/>
          <w:sz w:val="20"/>
          <w:szCs w:val="20"/>
          <w:rtl/>
        </w:rPr>
      </w:pPr>
    </w:p>
    <w:p w14:paraId="5E8FDD81" w14:textId="2305A743" w:rsidR="00EC2743" w:rsidRPr="00EC2743" w:rsidRDefault="00EC2743" w:rsidP="00EC2743">
      <w:pPr>
        <w:suppressAutoHyphens w:val="0"/>
        <w:ind w:left="-58" w:right="-58"/>
        <w:jc w:val="both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__</w:t>
      </w:r>
    </w:p>
    <w:p w14:paraId="0D1FCF4E" w14:textId="5031961F" w:rsidR="00EC2743" w:rsidRDefault="00EC2743" w:rsidP="00E149C8">
      <w:pPr>
        <w:suppressAutoHyphens w:val="0"/>
        <w:ind w:left="-58" w:right="-58"/>
        <w:jc w:val="both"/>
        <w:rPr>
          <w:rFonts w:ascii="Arial" w:hAnsi="Arial" w:cs="Arial"/>
          <w:sz w:val="20"/>
          <w:szCs w:val="20"/>
          <w:rtl/>
        </w:rPr>
      </w:pPr>
    </w:p>
    <w:p w14:paraId="1959118F" w14:textId="3295C733" w:rsidR="00EC2743" w:rsidRDefault="00EC2743" w:rsidP="00E149C8">
      <w:pPr>
        <w:suppressAutoHyphens w:val="0"/>
        <w:ind w:left="-58" w:right="-58"/>
        <w:jc w:val="both"/>
        <w:rPr>
          <w:rFonts w:ascii="Arial" w:hAnsi="Arial" w:cs="Arial"/>
          <w:sz w:val="20"/>
          <w:szCs w:val="20"/>
          <w:rtl/>
        </w:rPr>
      </w:pPr>
    </w:p>
    <w:p w14:paraId="270F5E8C" w14:textId="77777777" w:rsidR="00EC2743" w:rsidRPr="00EC2743" w:rsidRDefault="00EC2743" w:rsidP="00EC2743">
      <w:pPr>
        <w:suppressAutoHyphens w:val="0"/>
        <w:ind w:left="-58" w:right="-58"/>
        <w:jc w:val="both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__</w:t>
      </w:r>
    </w:p>
    <w:p w14:paraId="519612A9" w14:textId="128F6167" w:rsidR="00EC2743" w:rsidRPr="006049AD" w:rsidRDefault="00EC2743" w:rsidP="00E149C8">
      <w:pPr>
        <w:suppressAutoHyphens w:val="0"/>
        <w:ind w:left="-58" w:right="-58"/>
        <w:jc w:val="both"/>
        <w:rPr>
          <w:rFonts w:ascii="Arial" w:hAnsi="Arial" w:cs="Arial"/>
          <w:sz w:val="20"/>
          <w:szCs w:val="20"/>
          <w:rtl/>
        </w:rPr>
      </w:pPr>
    </w:p>
    <w:p w14:paraId="18307622" w14:textId="10EBDEEB" w:rsidR="00E75C36" w:rsidRDefault="00E75C36" w:rsidP="00EC2743">
      <w:pPr>
        <w:ind w:firstLine="302"/>
        <w:jc w:val="left"/>
        <w:rPr>
          <w:rFonts w:ascii="Arial" w:hAnsi="Arial" w:cs="Arial"/>
          <w:sz w:val="20"/>
          <w:szCs w:val="20"/>
          <w:rtl/>
        </w:rPr>
      </w:pPr>
      <w:bookmarkStart w:id="0" w:name="_Hlk31893021"/>
    </w:p>
    <w:bookmarkEnd w:id="0"/>
    <w:p w14:paraId="1630B6CB" w14:textId="77777777" w:rsidR="00E75C36" w:rsidRPr="006049AD" w:rsidRDefault="00E75C36" w:rsidP="00645C62">
      <w:pPr>
        <w:ind w:left="720"/>
        <w:jc w:val="both"/>
        <w:rPr>
          <w:rFonts w:ascii="Arial" w:hAnsi="Arial" w:cs="Arial"/>
          <w:sz w:val="20"/>
          <w:szCs w:val="20"/>
          <w:rtl/>
        </w:rPr>
      </w:pPr>
    </w:p>
    <w:p w14:paraId="65E14550" w14:textId="5B2B9DCE" w:rsidR="00E75C36" w:rsidRPr="00AE5A7E" w:rsidRDefault="00E75C36" w:rsidP="00645C62">
      <w:pPr>
        <w:pStyle w:val="Heading1"/>
        <w:rPr>
          <w:rFonts w:ascii="Arial" w:hAnsi="Arial" w:cs="Arial"/>
          <w:sz w:val="20"/>
          <w:szCs w:val="20"/>
          <w:u w:val="single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שם הבוחן:</w:t>
      </w:r>
      <w:r w:rsidR="00EC2743">
        <w:rPr>
          <w:rFonts w:ascii="Arial" w:hAnsi="Arial" w:cs="Arial" w:hint="cs"/>
          <w:sz w:val="20"/>
          <w:szCs w:val="20"/>
          <w:rtl/>
        </w:rPr>
        <w:t xml:space="preserve"> _________________</w:t>
      </w:r>
      <w:r w:rsidRPr="006049AD">
        <w:rPr>
          <w:rFonts w:ascii="Arial" w:hAnsi="Arial" w:cs="Arial"/>
          <w:sz w:val="20"/>
          <w:szCs w:val="20"/>
          <w:rtl/>
        </w:rPr>
        <w:t xml:space="preserve">       </w:t>
      </w:r>
      <w:r w:rsidR="006049AD" w:rsidRPr="006049AD">
        <w:rPr>
          <w:rFonts w:ascii="Arial" w:hAnsi="Arial" w:cs="Arial" w:hint="cs"/>
          <w:sz w:val="20"/>
          <w:szCs w:val="20"/>
          <w:rtl/>
        </w:rPr>
        <w:t xml:space="preserve">       </w:t>
      </w:r>
      <w:r w:rsidR="006049AD" w:rsidRPr="006049AD">
        <w:rPr>
          <w:rFonts w:ascii="Arial" w:hAnsi="Arial" w:cs="Arial"/>
          <w:sz w:val="20"/>
          <w:szCs w:val="20"/>
          <w:rtl/>
        </w:rPr>
        <w:tab/>
      </w:r>
      <w:r w:rsidR="006049AD" w:rsidRPr="006049AD">
        <w:rPr>
          <w:rFonts w:ascii="Arial" w:hAnsi="Arial" w:cs="Arial" w:hint="cs"/>
          <w:sz w:val="20"/>
          <w:szCs w:val="20"/>
          <w:rtl/>
        </w:rPr>
        <w:t xml:space="preserve">  </w:t>
      </w:r>
      <w:r w:rsidRPr="006049AD">
        <w:rPr>
          <w:rFonts w:ascii="Arial" w:hAnsi="Arial" w:cs="Arial"/>
          <w:sz w:val="20"/>
          <w:szCs w:val="20"/>
          <w:rtl/>
        </w:rPr>
        <w:t xml:space="preserve"> חתימה</w:t>
      </w:r>
      <w:r w:rsidR="00EC2743">
        <w:rPr>
          <w:rFonts w:ascii="Arial" w:hAnsi="Arial" w:cs="Arial" w:hint="cs"/>
          <w:sz w:val="20"/>
          <w:szCs w:val="20"/>
          <w:u w:val="single"/>
          <w:rtl/>
        </w:rPr>
        <w:t>: _________________________________</w:t>
      </w:r>
    </w:p>
    <w:p w14:paraId="0E2CF76A" w14:textId="77777777" w:rsidR="00E75C36" w:rsidRPr="006049AD" w:rsidRDefault="00E75C36" w:rsidP="00E75C36">
      <w:pPr>
        <w:rPr>
          <w:rFonts w:ascii="Arial" w:hAnsi="Arial" w:cs="Arial"/>
          <w:sz w:val="20"/>
          <w:szCs w:val="20"/>
          <w:rtl/>
        </w:rPr>
      </w:pPr>
    </w:p>
    <w:p w14:paraId="6E1C5FD1" w14:textId="77777777" w:rsidR="00E75C36" w:rsidRPr="006049AD" w:rsidRDefault="00E75C36" w:rsidP="00C4081C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9AD">
        <w:rPr>
          <w:rFonts w:ascii="Arial" w:hAnsi="Arial" w:cs="Arial"/>
          <w:sz w:val="20"/>
          <w:szCs w:val="20"/>
          <w:rtl/>
        </w:rPr>
        <w:t>הבוחן מתבקש למסור</w:t>
      </w:r>
      <w:r w:rsidRPr="006049AD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6049AD">
        <w:rPr>
          <w:rFonts w:ascii="Arial" w:hAnsi="Arial" w:cs="Arial"/>
          <w:sz w:val="20"/>
          <w:szCs w:val="20"/>
          <w:u w:val="single"/>
          <w:rtl/>
        </w:rPr>
        <w:t xml:space="preserve">לדיקן ביה"ס </w:t>
      </w:r>
      <w:r w:rsidR="00220AB6" w:rsidRPr="006049AD">
        <w:rPr>
          <w:rFonts w:ascii="Arial" w:hAnsi="Arial" w:cs="Arial" w:hint="cs"/>
          <w:sz w:val="20"/>
          <w:szCs w:val="20"/>
          <w:u w:val="single"/>
          <w:rtl/>
        </w:rPr>
        <w:t>לתארים מתקדמים</w:t>
      </w:r>
      <w:r w:rsidRPr="006049AD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6049AD">
        <w:rPr>
          <w:rFonts w:ascii="Arial" w:hAnsi="Arial" w:cs="Arial"/>
          <w:sz w:val="20"/>
          <w:szCs w:val="20"/>
          <w:rtl/>
        </w:rPr>
        <w:t xml:space="preserve">את חוות דעתו המפורטת על ערכו של  החיבור </w:t>
      </w:r>
      <w:r w:rsidRPr="006049AD">
        <w:rPr>
          <w:rFonts w:ascii="Arial" w:hAnsi="Arial" w:cs="Arial"/>
          <w:i/>
          <w:iCs/>
          <w:sz w:val="20"/>
          <w:szCs w:val="20"/>
          <w:u w:val="single"/>
          <w:rtl/>
        </w:rPr>
        <w:t>תוך חודשיים ימים</w:t>
      </w:r>
      <w:r w:rsidRPr="006049AD">
        <w:rPr>
          <w:rFonts w:ascii="Arial" w:hAnsi="Arial" w:cs="Arial"/>
          <w:sz w:val="20"/>
          <w:szCs w:val="20"/>
          <w:rtl/>
        </w:rPr>
        <w:t xml:space="preserve"> מתאריך מסירת  החיבור לידיו. חשוב להחזיר את חוות הדעת עם הטופס המצורף, ולמלא בו את כל הפרטים, אף אם יש בכך כפילות מסוימת. </w:t>
      </w:r>
      <w:r w:rsidR="00C4081C" w:rsidRPr="006049AD">
        <w:rPr>
          <w:rFonts w:ascii="Arial" w:hAnsi="Arial" w:cs="Arial" w:hint="cs"/>
          <w:sz w:val="20"/>
          <w:szCs w:val="20"/>
          <w:rtl/>
        </w:rPr>
        <w:t>נא</w:t>
      </w:r>
      <w:r w:rsidRPr="006049AD">
        <w:rPr>
          <w:rFonts w:ascii="Arial" w:hAnsi="Arial" w:cs="Arial"/>
          <w:sz w:val="20"/>
          <w:szCs w:val="20"/>
          <w:rtl/>
        </w:rPr>
        <w:t xml:space="preserve">  </w:t>
      </w:r>
      <w:r w:rsidR="00C4081C" w:rsidRPr="006049AD">
        <w:rPr>
          <w:rFonts w:ascii="Arial" w:hAnsi="Arial" w:cs="Arial" w:hint="cs"/>
          <w:sz w:val="20"/>
          <w:szCs w:val="20"/>
          <w:rtl/>
        </w:rPr>
        <w:t>ל</w:t>
      </w:r>
      <w:r w:rsidRPr="006049AD">
        <w:rPr>
          <w:rFonts w:ascii="Arial" w:hAnsi="Arial" w:cs="Arial"/>
          <w:sz w:val="20"/>
          <w:szCs w:val="20"/>
          <w:rtl/>
        </w:rPr>
        <w:t xml:space="preserve">חתום  גם על חוות הדעת עצמה (בנוסף על טופס השיפוט).       </w:t>
      </w:r>
    </w:p>
    <w:p w14:paraId="5194CB9D" w14:textId="77777777" w:rsidR="00E75C36" w:rsidRPr="006049AD" w:rsidRDefault="00E75C36" w:rsidP="00220AB6">
      <w:pPr>
        <w:pBdr>
          <w:top w:val="single" w:sz="6" w:space="1" w:color="auto"/>
          <w:left w:val="single" w:sz="6" w:space="11" w:color="auto"/>
          <w:bottom w:val="single" w:sz="6" w:space="1" w:color="auto"/>
          <w:right w:val="single" w:sz="6" w:space="1" w:color="auto"/>
        </w:pBdr>
        <w:shd w:val="pct10" w:color="auto" w:fill="auto"/>
        <w:spacing w:line="360" w:lineRule="auto"/>
        <w:ind w:left="340" w:right="-340" w:hanging="340"/>
        <w:jc w:val="both"/>
        <w:rPr>
          <w:rFonts w:ascii="Arial" w:hAnsi="Arial" w:cs="Arial"/>
          <w:b/>
          <w:bCs/>
          <w:sz w:val="20"/>
          <w:szCs w:val="20"/>
        </w:rPr>
      </w:pPr>
      <w:r w:rsidRPr="006049AD">
        <w:rPr>
          <w:rFonts w:ascii="Arial" w:hAnsi="Arial" w:cs="Arial"/>
          <w:b/>
          <w:bCs/>
          <w:sz w:val="20"/>
          <w:szCs w:val="20"/>
          <w:rtl/>
        </w:rPr>
        <w:tab/>
        <w:t xml:space="preserve">הליכי השיפוט של העבודות הינם סודיים. חוות הדעת תופנה ותוגש לדיקן ביה"ס </w:t>
      </w:r>
      <w:r w:rsidR="00220AB6" w:rsidRPr="006049AD">
        <w:rPr>
          <w:rFonts w:ascii="Arial" w:hAnsi="Arial" w:cs="Arial" w:hint="cs"/>
          <w:b/>
          <w:bCs/>
          <w:sz w:val="20"/>
          <w:szCs w:val="20"/>
          <w:rtl/>
        </w:rPr>
        <w:t>לתארים מתקדמים</w:t>
      </w:r>
      <w:r w:rsidRPr="006049AD">
        <w:rPr>
          <w:rFonts w:ascii="Arial" w:hAnsi="Arial" w:cs="Arial"/>
          <w:b/>
          <w:bCs/>
          <w:sz w:val="20"/>
          <w:szCs w:val="20"/>
          <w:rtl/>
        </w:rPr>
        <w:t xml:space="preserve">. על חוות הדעת להגיע אל הדיקן, לכל המאוחר, 48 שעות לפני מועד הבחינה. בחינת הגמר תתקיים רק לאחר שדיקן ביה"ס </w:t>
      </w:r>
      <w:r w:rsidR="00220AB6" w:rsidRPr="006049AD">
        <w:rPr>
          <w:rFonts w:ascii="Arial" w:hAnsi="Arial" w:cs="Arial" w:hint="cs"/>
          <w:b/>
          <w:bCs/>
          <w:sz w:val="20"/>
          <w:szCs w:val="20"/>
          <w:rtl/>
        </w:rPr>
        <w:t>לתארים מתקדמים</w:t>
      </w:r>
      <w:r w:rsidRPr="006049AD">
        <w:rPr>
          <w:rFonts w:ascii="Arial" w:hAnsi="Arial" w:cs="Arial"/>
          <w:b/>
          <w:bCs/>
          <w:sz w:val="20"/>
          <w:szCs w:val="20"/>
          <w:rtl/>
        </w:rPr>
        <w:t xml:space="preserve"> יקבל את כל חוות הדעת. במקרה שחוות הדעת לא תגיע עד המועד הנקוב – הדיקן לא יאשר קיום בחינה במועד שהוצע.</w:t>
      </w:r>
    </w:p>
    <w:p w14:paraId="54541515" w14:textId="77777777" w:rsidR="00E75C36" w:rsidRPr="006049AD" w:rsidRDefault="00E75C36" w:rsidP="00E75C36">
      <w:pPr>
        <w:spacing w:line="360" w:lineRule="auto"/>
        <w:ind w:hanging="58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ab/>
      </w:r>
    </w:p>
    <w:p w14:paraId="0FAA23FC" w14:textId="77777777" w:rsidR="00CA5F36" w:rsidRDefault="00CA5F36" w:rsidP="00CA5F36">
      <w:pPr>
        <w:spacing w:line="360" w:lineRule="auto"/>
        <w:ind w:hanging="58"/>
        <w:jc w:val="both"/>
        <w:rPr>
          <w:rFonts w:asciiTheme="minorBidi" w:hAnsiTheme="minorBidi" w:cstheme="minorBidi"/>
          <w:sz w:val="20"/>
          <w:szCs w:val="20"/>
          <w:rtl/>
        </w:rPr>
      </w:pPr>
      <w:r w:rsidRPr="00540239">
        <w:rPr>
          <w:rFonts w:asciiTheme="minorBidi" w:hAnsiTheme="minorBidi" w:cstheme="minorBidi"/>
          <w:sz w:val="20"/>
          <w:szCs w:val="20"/>
          <w:rtl/>
        </w:rPr>
        <w:tab/>
        <w:t>הכתובת למשלוח חוות הדעת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וטופס השיפוט:</w:t>
      </w:r>
      <w:r w:rsidRPr="00540239">
        <w:rPr>
          <w:rFonts w:asciiTheme="minorBidi" w:hAnsiTheme="minorBidi" w:cstheme="minorBidi"/>
          <w:sz w:val="20"/>
          <w:szCs w:val="20"/>
          <w:rtl/>
        </w:rPr>
        <w:tab/>
      </w:r>
    </w:p>
    <w:p w14:paraId="0D33434E" w14:textId="77777777" w:rsidR="00CA5F36" w:rsidRDefault="00CA5F36" w:rsidP="00CA5F36">
      <w:pPr>
        <w:spacing w:line="360" w:lineRule="auto"/>
        <w:ind w:hanging="58"/>
        <w:jc w:val="left"/>
        <w:rPr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עבור חברי סגל בטכניון: נא לעלות את המסמכים דרך :</w:t>
      </w:r>
      <w:r w:rsidRPr="00D708DF">
        <w:t xml:space="preserve"> </w:t>
      </w:r>
      <w:hyperlink r:id="rId8" w:history="1">
        <w:r w:rsidRPr="00927B9F">
          <w:rPr>
            <w:rStyle w:val="Hyperlink"/>
          </w:rPr>
          <w:t>https://portalex.technion.ac.il/irj/portal/external/CampusMob</w:t>
        </w:r>
      </w:hyperlink>
      <w:r>
        <w:rPr>
          <w:rFonts w:hint="cs"/>
          <w:rtl/>
        </w:rPr>
        <w:t xml:space="preserve"> </w:t>
      </w:r>
      <w:r w:rsidRPr="00540239">
        <w:rPr>
          <w:rFonts w:asciiTheme="minorBidi" w:hAnsiTheme="minorBidi" w:cstheme="minorBidi"/>
          <w:sz w:val="20"/>
          <w:szCs w:val="20"/>
          <w:rtl/>
        </w:rPr>
        <w:t>(חתומה אלקטרונית או קובץ סרוק)</w:t>
      </w:r>
    </w:p>
    <w:p w14:paraId="02A9C921" w14:textId="77777777" w:rsidR="00CA5F36" w:rsidRPr="00540239" w:rsidRDefault="00CA5F36" w:rsidP="00CA5F36">
      <w:pPr>
        <w:spacing w:line="360" w:lineRule="auto"/>
        <w:ind w:hanging="58"/>
        <w:jc w:val="both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עבור בוחנים שאינם חברי סגל בטכניון:</w:t>
      </w:r>
      <w:hyperlink r:id="rId9" w:history="1">
        <w:r w:rsidRPr="00927B9F">
          <w:rPr>
            <w:rStyle w:val="Hyperlink"/>
            <w:rFonts w:asciiTheme="minorBidi" w:hAnsiTheme="minorBidi" w:cstheme="minorBidi"/>
            <w:sz w:val="20"/>
            <w:szCs w:val="20"/>
          </w:rPr>
          <w:t>graduation@technion.ac.il</w:t>
        </w:r>
      </w:hyperlink>
      <w:r w:rsidRPr="00540239">
        <w:rPr>
          <w:rFonts w:asciiTheme="minorBidi" w:hAnsiTheme="minorBidi" w:cstheme="minorBidi"/>
          <w:sz w:val="20"/>
          <w:szCs w:val="20"/>
          <w:rtl/>
        </w:rPr>
        <w:t xml:space="preserve">  (חתומה אלקטרונית או קובץ סרוק) </w:t>
      </w:r>
    </w:p>
    <w:p w14:paraId="3AAF5C88" w14:textId="77777777" w:rsidR="00CA5F36" w:rsidRDefault="00CA5F36" w:rsidP="00CA5F36">
      <w:pPr>
        <w:spacing w:line="360" w:lineRule="auto"/>
        <w:ind w:hanging="58"/>
        <w:jc w:val="both"/>
        <w:rPr>
          <w:rFonts w:asciiTheme="minorBidi" w:hAnsiTheme="minorBidi" w:cstheme="minorBidi"/>
          <w:sz w:val="20"/>
          <w:szCs w:val="20"/>
          <w:rtl/>
        </w:rPr>
      </w:pPr>
      <w:r w:rsidRPr="00540239">
        <w:rPr>
          <w:rFonts w:asciiTheme="minorBidi" w:hAnsiTheme="minorBidi" w:cstheme="minorBidi"/>
          <w:sz w:val="20"/>
          <w:szCs w:val="20"/>
          <w:rtl/>
        </w:rPr>
        <w:t xml:space="preserve">   </w:t>
      </w:r>
    </w:p>
    <w:p w14:paraId="15351A2A" w14:textId="77777777" w:rsidR="00CA5F36" w:rsidRDefault="00CA5F36" w:rsidP="00CA5F36">
      <w:pPr>
        <w:spacing w:line="360" w:lineRule="auto"/>
        <w:ind w:hanging="58"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02EEB640" w14:textId="77777777" w:rsidR="00CA5F36" w:rsidRDefault="00CA5F36" w:rsidP="00CA5F36">
      <w:pPr>
        <w:spacing w:line="360" w:lineRule="auto"/>
        <w:ind w:hanging="58"/>
        <w:jc w:val="both"/>
        <w:rPr>
          <w:rFonts w:asciiTheme="minorBidi" w:hAnsiTheme="minorBidi" w:cstheme="minorBidi"/>
          <w:sz w:val="20"/>
          <w:szCs w:val="20"/>
          <w:rtl/>
        </w:rPr>
      </w:pPr>
    </w:p>
    <w:p w14:paraId="46959688" w14:textId="31396BF0" w:rsidR="00CA5F36" w:rsidRPr="00540239" w:rsidRDefault="00CA5F36" w:rsidP="00CA5F36">
      <w:pPr>
        <w:spacing w:line="360" w:lineRule="auto"/>
        <w:ind w:hanging="58"/>
        <w:jc w:val="both"/>
        <w:rPr>
          <w:rFonts w:asciiTheme="minorBidi" w:hAnsiTheme="minorBidi" w:cstheme="minorBidi"/>
          <w:sz w:val="20"/>
          <w:szCs w:val="20"/>
          <w:rtl/>
        </w:rPr>
      </w:pPr>
      <w:r w:rsidRPr="00540239">
        <w:rPr>
          <w:rFonts w:asciiTheme="minorBidi" w:hAnsiTheme="minorBidi" w:cstheme="minorBidi"/>
          <w:sz w:val="20"/>
          <w:szCs w:val="20"/>
          <w:rtl/>
        </w:rPr>
        <w:t xml:space="preserve">                                             </w:t>
      </w:r>
    </w:p>
    <w:p w14:paraId="035C4F71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14:paraId="076054DB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 xml:space="preserve">כמו כן, אם יש דרישה לתיקונים ישמש החיבור </w:t>
      </w:r>
      <w:r w:rsidRPr="006049AD">
        <w:rPr>
          <w:rFonts w:ascii="Arial" w:hAnsi="Arial" w:cs="Arial"/>
          <w:sz w:val="20"/>
          <w:szCs w:val="20"/>
          <w:u w:val="single"/>
          <w:rtl/>
        </w:rPr>
        <w:t>הלא מתוקן</w:t>
      </w:r>
      <w:r w:rsidRPr="006049AD">
        <w:rPr>
          <w:rFonts w:ascii="Arial" w:hAnsi="Arial" w:cs="Arial"/>
          <w:sz w:val="20"/>
          <w:szCs w:val="20"/>
          <w:rtl/>
        </w:rPr>
        <w:t xml:space="preserve"> כבסיס לבחינה וועדת הבוחנים תקבע מהם  תיקונים שיש לבצע בו אחרי הבחינה. </w:t>
      </w:r>
      <w:r w:rsidRPr="006049AD">
        <w:rPr>
          <w:rFonts w:ascii="Arial" w:hAnsi="Arial" w:cs="Arial"/>
          <w:sz w:val="20"/>
          <w:szCs w:val="20"/>
          <w:u w:val="single"/>
          <w:rtl/>
        </w:rPr>
        <w:t>המועמד אינו רשאי לתקן את חיבורו לפני הבחינה</w:t>
      </w:r>
      <w:r w:rsidRPr="006049AD">
        <w:rPr>
          <w:rFonts w:ascii="Arial" w:hAnsi="Arial" w:cs="Arial"/>
          <w:sz w:val="20"/>
          <w:szCs w:val="20"/>
          <w:rtl/>
        </w:rPr>
        <w:t>.</w:t>
      </w:r>
    </w:p>
    <w:p w14:paraId="78BCA699" w14:textId="78502767" w:rsidR="001D7698" w:rsidRDefault="001D7698" w:rsidP="00E75C36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14:paraId="5532B989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2487E">
        <w:rPr>
          <w:rFonts w:ascii="Arial" w:hAnsi="Arial" w:cs="Arial"/>
          <w:sz w:val="20"/>
          <w:szCs w:val="20"/>
          <w:rtl/>
        </w:rPr>
        <w:t>3</w:t>
      </w:r>
      <w:r w:rsidRPr="006049AD">
        <w:rPr>
          <w:rFonts w:ascii="Arial" w:hAnsi="Arial" w:cs="Arial"/>
          <w:sz w:val="20"/>
          <w:szCs w:val="20"/>
          <w:rtl/>
        </w:rPr>
        <w:t xml:space="preserve">.     </w:t>
      </w:r>
      <w:r w:rsidRPr="006049AD">
        <w:rPr>
          <w:rFonts w:ascii="Arial" w:hAnsi="Arial" w:cs="Arial"/>
          <w:b/>
          <w:bCs/>
          <w:sz w:val="20"/>
          <w:szCs w:val="20"/>
          <w:u w:val="single"/>
          <w:rtl/>
        </w:rPr>
        <w:t>על חוות הדעת להיות מודפסת ולכלול</w:t>
      </w:r>
      <w:r w:rsidRPr="006049AD">
        <w:rPr>
          <w:rFonts w:ascii="Arial" w:hAnsi="Arial" w:cs="Arial"/>
          <w:sz w:val="20"/>
          <w:szCs w:val="20"/>
          <w:rtl/>
        </w:rPr>
        <w:t>:</w:t>
      </w:r>
    </w:p>
    <w:p w14:paraId="1604AD51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14:paraId="4C79A928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א. סיכום קצר של תוכן החיבור תוך הדגשת החידושים שבו.</w:t>
      </w:r>
    </w:p>
    <w:p w14:paraId="725B4E3A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ב. הערכת החיבור מבחינת רמתו, תוכנו, שיטתו וצורתו. על הבוחן להתייחס גם לסגנון ולכושר הביטוי של כותב העבודה.</w:t>
      </w:r>
    </w:p>
    <w:p w14:paraId="33D4FA16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ג. בסוף החיבור קיים תקציר מורחב בשפה שאינה שפת החיבור, ומטרתו לתמצת את עיקר העבודה  מבחינת רקע, מטרות, שיטות, הוראות ומסקנות. על הבוחן להעריך  האם הפרק משיג את מטרתו.</w:t>
      </w:r>
    </w:p>
    <w:p w14:paraId="0C8AF0F1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ד. פירוט השינויים, התיקונים או ההשלמות הנדרשים.</w:t>
      </w:r>
    </w:p>
    <w:p w14:paraId="494A03F3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ה. הצהרה מפורשת על קבלה או אי קבלה של החיבור כמילוי חלקי של הדרישות לתואר דוקטור לפילוסופיה. (מתוך התקנות: "המחקר יחשב לבעל ערך אם הוא ברמה המאפשרת את פרסומו בכתב עת מדעי בעל מוניטין בינלאומי ואם הוא מקדם במידה ניכרת את הידע וההבנה בתחום המחקר").</w:t>
      </w:r>
    </w:p>
    <w:p w14:paraId="3786562C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ו. אם החיבור כולל נספחים אשר אינם חלק אינטגרלי של העבודה, ההערכה תתייחס לחיבור עצמו, ללא קשר לנספחים.</w:t>
      </w:r>
    </w:p>
    <w:p w14:paraId="37A4A81B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>ז. הערות נוספות כפי שהבוחן ימצא לנכון. בוחן יכול לבקש לקרוא ולאשר את הגרסה המתוקנת של העבודה (אחרי הבחינה)</w:t>
      </w:r>
    </w:p>
    <w:p w14:paraId="42D1F0A5" w14:textId="77777777" w:rsidR="00E75C36" w:rsidRPr="006049AD" w:rsidRDefault="00E75C36" w:rsidP="00E75C36">
      <w:pPr>
        <w:spacing w:line="360" w:lineRule="auto"/>
        <w:rPr>
          <w:rFonts w:ascii="Arial" w:hAnsi="Arial" w:cs="Arial"/>
          <w:sz w:val="20"/>
          <w:szCs w:val="20"/>
          <w:rtl/>
        </w:rPr>
      </w:pPr>
    </w:p>
    <w:p w14:paraId="0B09C5CF" w14:textId="77777777" w:rsidR="00E75C36" w:rsidRPr="006049AD" w:rsidRDefault="00E75C36" w:rsidP="00E75C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6049AD">
        <w:rPr>
          <w:rFonts w:ascii="Arial" w:hAnsi="Arial" w:cs="Arial"/>
          <w:b/>
          <w:bCs/>
          <w:sz w:val="20"/>
          <w:szCs w:val="20"/>
          <w:u w:val="single"/>
          <w:rtl/>
        </w:rPr>
        <w:t>לתשומת לב יו"ר ועדת הבוחנים:</w:t>
      </w:r>
    </w:p>
    <w:p w14:paraId="10F63DD7" w14:textId="77777777" w:rsidR="005A29F2" w:rsidRPr="006049AD" w:rsidRDefault="00E75C36" w:rsidP="00220AB6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6049AD">
        <w:rPr>
          <w:rFonts w:ascii="Arial" w:hAnsi="Arial" w:cs="Arial"/>
          <w:sz w:val="20"/>
          <w:szCs w:val="20"/>
          <w:rtl/>
        </w:rPr>
        <w:t xml:space="preserve">בחינת הגמר תתקיים רק לאחר שדיקן ביה"ס </w:t>
      </w:r>
      <w:r w:rsidR="00220AB6" w:rsidRPr="006049AD">
        <w:rPr>
          <w:rFonts w:ascii="Arial" w:hAnsi="Arial" w:cs="Arial" w:hint="cs"/>
          <w:sz w:val="20"/>
          <w:szCs w:val="20"/>
          <w:rtl/>
        </w:rPr>
        <w:t>לתארים מתקדמים</w:t>
      </w:r>
      <w:r w:rsidRPr="006049AD">
        <w:rPr>
          <w:rFonts w:ascii="Arial" w:hAnsi="Arial" w:cs="Arial"/>
          <w:sz w:val="20"/>
          <w:szCs w:val="20"/>
          <w:rtl/>
        </w:rPr>
        <w:t xml:space="preserve"> יקבל את כל חוות הדעת ויחליט לפיהן אם לקבל את החיבור כבסיס לבחינה.  בהתאם לתקנות, יש להזמין לבחינה את דיקן ביה"ס  </w:t>
      </w:r>
      <w:r w:rsidR="00220AB6" w:rsidRPr="006049AD">
        <w:rPr>
          <w:rFonts w:ascii="Arial" w:hAnsi="Arial" w:cs="Arial" w:hint="cs"/>
          <w:sz w:val="20"/>
          <w:szCs w:val="20"/>
          <w:rtl/>
        </w:rPr>
        <w:t>לתארים מתקדמים</w:t>
      </w:r>
      <w:r w:rsidRPr="006049AD">
        <w:rPr>
          <w:rFonts w:ascii="Arial" w:hAnsi="Arial" w:cs="Arial"/>
          <w:sz w:val="20"/>
          <w:szCs w:val="20"/>
          <w:rtl/>
        </w:rPr>
        <w:t xml:space="preserve"> ואת חברי הועדה </w:t>
      </w:r>
      <w:r w:rsidR="00220AB6" w:rsidRPr="006049AD">
        <w:rPr>
          <w:rFonts w:ascii="Arial" w:hAnsi="Arial" w:cs="Arial" w:hint="cs"/>
          <w:sz w:val="20"/>
          <w:szCs w:val="20"/>
          <w:rtl/>
        </w:rPr>
        <w:t>לתארים מתקדמים</w:t>
      </w:r>
      <w:r w:rsidRPr="006049AD">
        <w:rPr>
          <w:rFonts w:ascii="Arial" w:hAnsi="Arial" w:cs="Arial"/>
          <w:sz w:val="20"/>
          <w:szCs w:val="20"/>
          <w:rtl/>
        </w:rPr>
        <w:t xml:space="preserve"> הנוגעת בדבר.</w:t>
      </w:r>
      <w:r w:rsidR="00220AB6" w:rsidRPr="006049AD">
        <w:rPr>
          <w:rFonts w:ascii="Arial" w:hAnsi="Arial" w:cs="Arial"/>
          <w:sz w:val="20"/>
          <w:szCs w:val="20"/>
          <w:rtl/>
        </w:rPr>
        <w:t xml:space="preserve"> </w:t>
      </w:r>
    </w:p>
    <w:p w14:paraId="51AF17F4" w14:textId="77777777" w:rsidR="005A29F2" w:rsidRPr="00F2487E" w:rsidRDefault="005A29F2">
      <w:pPr>
        <w:pStyle w:val="10"/>
        <w:rPr>
          <w:rFonts w:ascii="Arial" w:hAnsi="Arial" w:cs="Arial"/>
          <w:rtl/>
        </w:rPr>
      </w:pPr>
    </w:p>
    <w:sectPr w:rsidR="005A29F2" w:rsidRPr="00F2487E" w:rsidSect="006049AD">
      <w:headerReference w:type="default" r:id="rId10"/>
      <w:pgSz w:w="11906" w:h="16838"/>
      <w:pgMar w:top="1440" w:right="1134" w:bottom="1440" w:left="1134" w:header="709" w:footer="709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2FF60" w14:textId="77777777" w:rsidR="00831AC0" w:rsidRDefault="00831AC0">
      <w:r>
        <w:separator/>
      </w:r>
    </w:p>
  </w:endnote>
  <w:endnote w:type="continuationSeparator" w:id="0">
    <w:p w14:paraId="7BF101ED" w14:textId="77777777" w:rsidR="00831AC0" w:rsidRDefault="0083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4A989" w14:textId="77777777" w:rsidR="00831AC0" w:rsidRDefault="00831AC0">
      <w:r>
        <w:separator/>
      </w:r>
    </w:p>
  </w:footnote>
  <w:footnote w:type="continuationSeparator" w:id="0">
    <w:p w14:paraId="2CE37451" w14:textId="77777777" w:rsidR="00831AC0" w:rsidRDefault="0083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0AAC5" w14:textId="0679A074" w:rsidR="005A29F2" w:rsidRDefault="00676885" w:rsidP="006F6386">
    <w:pPr>
      <w:pStyle w:val="10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0D468E" wp14:editId="751EA2FD">
              <wp:simplePos x="0" y="0"/>
              <wp:positionH relativeFrom="margin">
                <wp:posOffset>1270635</wp:posOffset>
              </wp:positionH>
              <wp:positionV relativeFrom="paragraph">
                <wp:posOffset>588010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294D73" w14:textId="77777777" w:rsidR="00676885" w:rsidRPr="00F13977" w:rsidRDefault="00676885" w:rsidP="00676885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מסיימים        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Graduation Procedures  Office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D46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0.05pt;margin-top:46.3pt;width:362.25pt;height:24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PBJEBXhAAAACgEAAA8AAABkcnMvZG93bnJl&#10;di54bWxMj8tOwzAQRfdI/IM1SGwQdZI+oGmcCiEeEjsaHurOjYckIh5HsZuEv2dY0d2M5ujOudl2&#10;sq0YsPeNIwXxLAKBVDrTUKXgrXi8vgXhgyajW0eo4Ac9bPPzs0ynxo30isMuVIJDyKdaQR1Cl0rp&#10;yxqt9jPXIfHty/VWB177SppejxxuW5lE0Upa3RB/qHWH9zWW37ujVbC/qj5f/PT0Ps6X8+7heShu&#10;Pkyh1OXFdLcBEXAK/zD86bM65Ox0cEcyXrQKOD1mVME6WYFgYJ0seDgwuUhikHkmTyvkv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DwSRAV4QAAAAoBAAAPAAAAAAAAAAAAAAAAAIUE&#10;AABkcnMvZG93bnJldi54bWxQSwUGAAAAAAQABADzAAAAkwUAAAAA&#10;" fillcolor="white [3201]" stroked="f" strokeweight=".5pt">
              <v:textbox>
                <w:txbxContent>
                  <w:p w14:paraId="3A294D73" w14:textId="77777777" w:rsidR="00676885" w:rsidRPr="00F13977" w:rsidRDefault="00676885" w:rsidP="00676885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מסיימים        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Graduation Procedures  Office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E5C31">
      <w:rPr>
        <w:noProof/>
      </w:rPr>
      <w:drawing>
        <wp:anchor distT="0" distB="0" distL="114300" distR="114300" simplePos="0" relativeHeight="251659264" behindDoc="1" locked="0" layoutInCell="1" allowOverlap="1" wp14:anchorId="15204129" wp14:editId="6978DDE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8898" cy="1583456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A39"/>
    <w:multiLevelType w:val="hybridMultilevel"/>
    <w:tmpl w:val="F31ADB30"/>
    <w:lvl w:ilvl="0" w:tplc="783AEBB4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num w:numId="1" w16cid:durableId="76067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C7"/>
    <w:rsid w:val="00061ADB"/>
    <w:rsid w:val="0007466F"/>
    <w:rsid w:val="00096898"/>
    <w:rsid w:val="000C5EF3"/>
    <w:rsid w:val="001244C0"/>
    <w:rsid w:val="001613A6"/>
    <w:rsid w:val="001D7698"/>
    <w:rsid w:val="001E1B35"/>
    <w:rsid w:val="00220AB6"/>
    <w:rsid w:val="00265E68"/>
    <w:rsid w:val="00381BBF"/>
    <w:rsid w:val="00435388"/>
    <w:rsid w:val="00465D2C"/>
    <w:rsid w:val="00497B22"/>
    <w:rsid w:val="004A6DE8"/>
    <w:rsid w:val="005033E5"/>
    <w:rsid w:val="00516EDA"/>
    <w:rsid w:val="00560920"/>
    <w:rsid w:val="00561FAF"/>
    <w:rsid w:val="005A29F2"/>
    <w:rsid w:val="005E6B59"/>
    <w:rsid w:val="006049AD"/>
    <w:rsid w:val="00645C62"/>
    <w:rsid w:val="00650138"/>
    <w:rsid w:val="006564C7"/>
    <w:rsid w:val="00660F06"/>
    <w:rsid w:val="006676C5"/>
    <w:rsid w:val="00676885"/>
    <w:rsid w:val="006A748B"/>
    <w:rsid w:val="006C4F9C"/>
    <w:rsid w:val="006F6386"/>
    <w:rsid w:val="00740A54"/>
    <w:rsid w:val="00761E85"/>
    <w:rsid w:val="007744F3"/>
    <w:rsid w:val="007B7873"/>
    <w:rsid w:val="007D3E8D"/>
    <w:rsid w:val="00831AC0"/>
    <w:rsid w:val="00913830"/>
    <w:rsid w:val="00957605"/>
    <w:rsid w:val="00AB34B9"/>
    <w:rsid w:val="00AE5A7E"/>
    <w:rsid w:val="00AF0808"/>
    <w:rsid w:val="00B30A25"/>
    <w:rsid w:val="00B644BC"/>
    <w:rsid w:val="00C4081C"/>
    <w:rsid w:val="00C504F8"/>
    <w:rsid w:val="00CA5F36"/>
    <w:rsid w:val="00CB6E19"/>
    <w:rsid w:val="00CB774C"/>
    <w:rsid w:val="00CC6ACD"/>
    <w:rsid w:val="00CE7B72"/>
    <w:rsid w:val="00CF7CFB"/>
    <w:rsid w:val="00DA1E45"/>
    <w:rsid w:val="00DA3F63"/>
    <w:rsid w:val="00DF5297"/>
    <w:rsid w:val="00E149C8"/>
    <w:rsid w:val="00E75C36"/>
    <w:rsid w:val="00EA339D"/>
    <w:rsid w:val="00EC2743"/>
    <w:rsid w:val="00ED2B27"/>
    <w:rsid w:val="00F2487E"/>
    <w:rsid w:val="00F35783"/>
    <w:rsid w:val="00F37CEB"/>
    <w:rsid w:val="00F67828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062D0216"/>
  <w15:chartTrackingRefBased/>
  <w15:docId w15:val="{D5B8F90D-51B8-4FC4-A295-445BA725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bidi/>
      <w:jc w:val="right"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E75C36"/>
    <w:pPr>
      <w:keepNext/>
      <w:suppressAutoHyphens w:val="0"/>
      <w:jc w:val="left"/>
      <w:outlineLvl w:val="0"/>
    </w:pPr>
    <w:rPr>
      <w:rFonts w:cs="David"/>
      <w:b/>
      <w:bCs/>
    </w:rPr>
  </w:style>
  <w:style w:type="paragraph" w:styleId="Heading2">
    <w:name w:val="heading 2"/>
    <w:basedOn w:val="Normal"/>
    <w:next w:val="Normal"/>
    <w:link w:val="Heading2Char"/>
    <w:qFormat/>
    <w:rsid w:val="00E75C36"/>
    <w:pPr>
      <w:keepNext/>
      <w:suppressAutoHyphens w:val="0"/>
      <w:jc w:val="center"/>
      <w:outlineLvl w:val="1"/>
    </w:pPr>
    <w:rPr>
      <w:rFonts w:cs="David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גופן ברירת המחדל של פיסקה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10">
    <w:name w:val="כניסה רגילה1"/>
    <w:basedOn w:val="Normal"/>
    <w:pPr>
      <w:jc w:val="left"/>
    </w:pPr>
    <w:rPr>
      <w:rFonts w:cs="David"/>
    </w:r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jc w:val="left"/>
    </w:pPr>
  </w:style>
  <w:style w:type="character" w:customStyle="1" w:styleId="Heading1Char">
    <w:name w:val="Heading 1 Char"/>
    <w:link w:val="Heading1"/>
    <w:rsid w:val="00E75C36"/>
    <w:rPr>
      <w:rFonts w:cs="David"/>
      <w:b/>
      <w:bCs/>
      <w:sz w:val="24"/>
      <w:szCs w:val="24"/>
      <w:lang w:eastAsia="he-IL"/>
    </w:rPr>
  </w:style>
  <w:style w:type="character" w:customStyle="1" w:styleId="Heading2Char">
    <w:name w:val="Heading 2 Char"/>
    <w:link w:val="Heading2"/>
    <w:rsid w:val="00E75C36"/>
    <w:rPr>
      <w:rFonts w:cs="David"/>
      <w:b/>
      <w:bCs/>
      <w:sz w:val="18"/>
      <w:szCs w:val="18"/>
      <w:lang w:eastAsia="he-IL"/>
    </w:rPr>
  </w:style>
  <w:style w:type="character" w:styleId="Hyperlink">
    <w:name w:val="Hyperlink"/>
    <w:rsid w:val="00E75C3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504F8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x.technion.ac.il/irj/portal/external/CampusMo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duation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הטכניון – מכון טכנולוגי לישראל                                         מדור רישום וקבלה</vt:lpstr>
      <vt:lpstr>הטכניון – מכון טכנולוגי לישראל                                         מדור רישום וקבלה</vt:lpstr>
    </vt:vector>
  </TitlesOfParts>
  <Company/>
  <LinksUpToDate>false</LinksUpToDate>
  <CharactersWithSpaces>2835</CharactersWithSpaces>
  <SharedDoc>false</SharedDoc>
  <HLinks>
    <vt:vector size="12" baseType="variant">
      <vt:variant>
        <vt:i4>6488072</vt:i4>
      </vt:variant>
      <vt:variant>
        <vt:i4>20</vt:i4>
      </vt:variant>
      <vt:variant>
        <vt:i4>0</vt:i4>
      </vt:variant>
      <vt:variant>
        <vt:i4>5</vt:i4>
      </vt:variant>
      <vt:variant>
        <vt:lpwstr>mailto:graduation@technion.ac.il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http://www.graduate.technion.ac.il/heb/Gmar/JudgmentDoctor.doc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הטכניון – מכון טכנולוגי לישראל                                         מדור רישום וקבלה</dc:title>
  <dc:subject/>
  <dc:creator>nilli</dc:creator>
  <cp:keywords/>
  <cp:lastModifiedBy>Sabary Shahar</cp:lastModifiedBy>
  <cp:revision>2</cp:revision>
  <cp:lastPrinted>2018-09-28T14:22:00Z</cp:lastPrinted>
  <dcterms:created xsi:type="dcterms:W3CDTF">2025-02-16T12:42:00Z</dcterms:created>
  <dcterms:modified xsi:type="dcterms:W3CDTF">2025-02-16T12:42:00Z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d1bff37d172041512d787be067c8b4b6a73e6bb69f330378df22f5613f146696</vt:lpwstr>
  </property>
</Properties>
</file>