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Look w:val="04A0" w:firstRow="1" w:lastRow="0" w:firstColumn="1" w:lastColumn="0" w:noHBand="0" w:noVBand="1"/>
      </w:tblPr>
      <w:tblGrid>
        <w:gridCol w:w="4148"/>
        <w:gridCol w:w="4148"/>
      </w:tblGrid>
      <w:tr w:rsidR="00B04242" w14:paraId="056B5274" w14:textId="77777777" w:rsidTr="00B04242">
        <w:tc>
          <w:tcPr>
            <w:tcW w:w="4148" w:type="dxa"/>
          </w:tcPr>
          <w:p w14:paraId="66D41256" w14:textId="77777777" w:rsidR="00B04242" w:rsidRPr="00B04242" w:rsidRDefault="00B04242" w:rsidP="00B04242">
            <w:pPr>
              <w:jc w:val="center"/>
              <w:rPr>
                <w:b/>
                <w:bCs/>
                <w:rtl/>
              </w:rPr>
            </w:pPr>
            <w:r w:rsidRPr="00B04242">
              <w:rPr>
                <w:b/>
                <w:bCs/>
              </w:rPr>
              <w:t>English teaching</w:t>
            </w:r>
            <w:r w:rsidR="002A3E1B">
              <w:rPr>
                <w:b/>
                <w:bCs/>
              </w:rPr>
              <w:t xml:space="preserve"> policy</w:t>
            </w:r>
          </w:p>
        </w:tc>
        <w:tc>
          <w:tcPr>
            <w:tcW w:w="4148" w:type="dxa"/>
          </w:tcPr>
          <w:p w14:paraId="70D062CD" w14:textId="77777777" w:rsidR="00B04242" w:rsidRPr="00B04242" w:rsidRDefault="00B04242" w:rsidP="002259B3">
            <w:pPr>
              <w:bidi w:val="0"/>
              <w:jc w:val="center"/>
              <w:rPr>
                <w:b/>
                <w:bCs/>
              </w:rPr>
            </w:pPr>
            <w:r w:rsidRPr="00B04242">
              <w:rPr>
                <w:b/>
                <w:bCs/>
              </w:rPr>
              <w:t>Faculty</w:t>
            </w:r>
            <w:r w:rsidR="00434140" w:rsidRPr="00434140">
              <w:rPr>
                <w:b/>
                <w:bCs/>
                <w:vertAlign w:val="superscript"/>
              </w:rPr>
              <w:t>(1)</w:t>
            </w:r>
          </w:p>
        </w:tc>
      </w:tr>
      <w:tr w:rsidR="00B04242" w14:paraId="008F1060" w14:textId="77777777" w:rsidTr="00B04242">
        <w:tc>
          <w:tcPr>
            <w:tcW w:w="4148" w:type="dxa"/>
          </w:tcPr>
          <w:p w14:paraId="0146E8E9" w14:textId="23D543BD" w:rsidR="00B04242" w:rsidRDefault="00A0160D" w:rsidP="003B11DD">
            <w:pPr>
              <w:bidi w:val="0"/>
              <w:jc w:val="center"/>
              <w:rPr>
                <w:rtl/>
              </w:rPr>
            </w:pPr>
            <w:r>
              <w:t>8 &amp; 9 level courses</w:t>
            </w:r>
            <w:r w:rsidR="00434140" w:rsidRPr="00434140">
              <w:rPr>
                <w:vertAlign w:val="superscript"/>
              </w:rPr>
              <w:t>(2)</w:t>
            </w:r>
            <w:r>
              <w:t xml:space="preserve">, </w:t>
            </w:r>
            <w:r w:rsidR="00434140">
              <w:t>provided that</w:t>
            </w:r>
            <w:r w:rsidR="00C57DD4">
              <w:t xml:space="preserve"> </w:t>
            </w:r>
            <w:r w:rsidR="00434140">
              <w:t xml:space="preserve">               </w:t>
            </w:r>
            <w:r w:rsidR="00C57DD4">
              <w:t xml:space="preserve">a </w:t>
            </w:r>
            <w:r w:rsidR="00C57DD4">
              <w:rPr>
                <w:rFonts w:hint="cs"/>
              </w:rPr>
              <w:t>P</w:t>
            </w:r>
            <w:r w:rsidR="00C57DD4">
              <w:t xml:space="preserve">hD </w:t>
            </w:r>
            <w:r w:rsidR="003B11DD">
              <w:t xml:space="preserve">international </w:t>
            </w:r>
            <w:r w:rsidR="00C57DD4">
              <w:t>student asks for it</w:t>
            </w:r>
          </w:p>
        </w:tc>
        <w:tc>
          <w:tcPr>
            <w:tcW w:w="4148" w:type="dxa"/>
          </w:tcPr>
          <w:p w14:paraId="1861F209" w14:textId="77777777" w:rsidR="00B04242" w:rsidRPr="00B715FF" w:rsidRDefault="00B04242" w:rsidP="00B04242">
            <w:pPr>
              <w:bidi w:val="0"/>
              <w:rPr>
                <w:b/>
                <w:bCs/>
                <w:color w:val="7030A0"/>
              </w:rPr>
            </w:pPr>
            <w:r>
              <w:rPr>
                <w:b/>
                <w:bCs/>
                <w:color w:val="7030A0"/>
              </w:rPr>
              <w:t>Civil Eng.</w:t>
            </w:r>
          </w:p>
        </w:tc>
      </w:tr>
      <w:tr w:rsidR="00B04242" w14:paraId="6455F465" w14:textId="77777777" w:rsidTr="00B04242">
        <w:tc>
          <w:tcPr>
            <w:tcW w:w="4148" w:type="dxa"/>
          </w:tcPr>
          <w:p w14:paraId="0B73EE56" w14:textId="77777777" w:rsidR="00B04242" w:rsidRDefault="00C57DD4" w:rsidP="00434140">
            <w:pPr>
              <w:jc w:val="center"/>
              <w:rPr>
                <w:rtl/>
              </w:rPr>
            </w:pPr>
            <w:r w:rsidRPr="00C57DD4">
              <w:t xml:space="preserve">8 &amp; 9 level </w:t>
            </w:r>
            <w:r w:rsidR="00434140" w:rsidRPr="00434140">
              <w:t>courses</w:t>
            </w:r>
            <w:r w:rsidR="00434140" w:rsidRPr="00434140">
              <w:rPr>
                <w:vertAlign w:val="superscript"/>
              </w:rPr>
              <w:t>(2)</w:t>
            </w:r>
          </w:p>
        </w:tc>
        <w:tc>
          <w:tcPr>
            <w:tcW w:w="4148" w:type="dxa"/>
          </w:tcPr>
          <w:p w14:paraId="798AFE98" w14:textId="77777777" w:rsidR="00B04242" w:rsidRPr="00507520" w:rsidRDefault="00B04242" w:rsidP="00B04242">
            <w:pPr>
              <w:bidi w:val="0"/>
              <w:rPr>
                <w:b/>
                <w:bCs/>
                <w:color w:val="7030A0"/>
              </w:rPr>
            </w:pPr>
            <w:r w:rsidRPr="00507520">
              <w:rPr>
                <w:b/>
                <w:bCs/>
                <w:color w:val="7030A0"/>
              </w:rPr>
              <w:t>Mechanical Eng.</w:t>
            </w:r>
          </w:p>
        </w:tc>
      </w:tr>
      <w:tr w:rsidR="00B04242" w14:paraId="4711A4E0" w14:textId="77777777" w:rsidTr="00B04242">
        <w:tc>
          <w:tcPr>
            <w:tcW w:w="4148" w:type="dxa"/>
          </w:tcPr>
          <w:p w14:paraId="508DA52D" w14:textId="77777777" w:rsidR="00B04242" w:rsidRDefault="00B04242" w:rsidP="00434140">
            <w:pPr>
              <w:jc w:val="center"/>
              <w:rPr>
                <w:rtl/>
              </w:rPr>
            </w:pPr>
            <w:r>
              <w:t xml:space="preserve">8 &amp; 9 level </w:t>
            </w:r>
            <w:r w:rsidR="00434140" w:rsidRPr="00434140">
              <w:t>courses</w:t>
            </w:r>
            <w:r w:rsidR="00434140" w:rsidRPr="00434140">
              <w:rPr>
                <w:vertAlign w:val="superscript"/>
              </w:rPr>
              <w:t>(2)</w:t>
            </w:r>
          </w:p>
        </w:tc>
        <w:tc>
          <w:tcPr>
            <w:tcW w:w="4148" w:type="dxa"/>
          </w:tcPr>
          <w:p w14:paraId="65068B0F" w14:textId="77777777" w:rsidR="00B04242" w:rsidRPr="00507520" w:rsidRDefault="00B04242" w:rsidP="00B04242">
            <w:pPr>
              <w:bidi w:val="0"/>
              <w:rPr>
                <w:b/>
                <w:bCs/>
                <w:color w:val="7030A0"/>
              </w:rPr>
            </w:pPr>
            <w:r w:rsidRPr="00507520">
              <w:rPr>
                <w:b/>
                <w:bCs/>
                <w:color w:val="7030A0"/>
              </w:rPr>
              <w:t xml:space="preserve">Electrical Eng. </w:t>
            </w:r>
          </w:p>
        </w:tc>
      </w:tr>
      <w:tr w:rsidR="00B04242" w14:paraId="1F91A71D" w14:textId="77777777" w:rsidTr="00B04242">
        <w:tc>
          <w:tcPr>
            <w:tcW w:w="4148" w:type="dxa"/>
          </w:tcPr>
          <w:p w14:paraId="0AEF0AD5" w14:textId="77777777" w:rsidR="00B04242" w:rsidRDefault="00EE33F1" w:rsidP="00BE6125">
            <w:pPr>
              <w:jc w:val="center"/>
              <w:rPr>
                <w:rtl/>
              </w:rPr>
            </w:pPr>
            <w:r>
              <w:t>committed</w:t>
            </w:r>
            <w:r w:rsidRPr="00EE33F1">
              <w:rPr>
                <w:vertAlign w:val="superscript"/>
              </w:rPr>
              <w:t>(3)</w:t>
            </w:r>
          </w:p>
        </w:tc>
        <w:tc>
          <w:tcPr>
            <w:tcW w:w="4148" w:type="dxa"/>
          </w:tcPr>
          <w:p w14:paraId="0F7F3E9C" w14:textId="77777777" w:rsidR="00B04242" w:rsidRPr="00507520" w:rsidRDefault="00B04242" w:rsidP="00B04242">
            <w:pPr>
              <w:bidi w:val="0"/>
              <w:rPr>
                <w:b/>
                <w:bCs/>
                <w:color w:val="7030A0"/>
              </w:rPr>
            </w:pPr>
            <w:r w:rsidRPr="00507520">
              <w:rPr>
                <w:b/>
                <w:bCs/>
                <w:color w:val="7030A0"/>
              </w:rPr>
              <w:t xml:space="preserve">Chemical Eng. </w:t>
            </w:r>
          </w:p>
        </w:tc>
      </w:tr>
      <w:tr w:rsidR="00B04242" w14:paraId="4457216C" w14:textId="77777777" w:rsidTr="00B04242">
        <w:tc>
          <w:tcPr>
            <w:tcW w:w="4148" w:type="dxa"/>
          </w:tcPr>
          <w:p w14:paraId="31C4BF1B" w14:textId="77777777" w:rsidR="00B04242" w:rsidRDefault="008072B8" w:rsidP="00434140">
            <w:pPr>
              <w:jc w:val="center"/>
            </w:pPr>
            <w:r w:rsidRPr="008072B8">
              <w:t xml:space="preserve">8 &amp; 9 level </w:t>
            </w:r>
            <w:r w:rsidR="00434140" w:rsidRPr="00434140">
              <w:t>courses</w:t>
            </w:r>
            <w:r w:rsidR="00434140" w:rsidRPr="00434140">
              <w:rPr>
                <w:vertAlign w:val="superscript"/>
              </w:rPr>
              <w:t>(2)</w:t>
            </w:r>
          </w:p>
        </w:tc>
        <w:tc>
          <w:tcPr>
            <w:tcW w:w="4148" w:type="dxa"/>
          </w:tcPr>
          <w:p w14:paraId="63E431CB" w14:textId="77777777" w:rsidR="00B04242" w:rsidRPr="00507520" w:rsidRDefault="00B04242" w:rsidP="00B04242">
            <w:pPr>
              <w:bidi w:val="0"/>
              <w:rPr>
                <w:b/>
                <w:bCs/>
                <w:color w:val="7030A0"/>
              </w:rPr>
            </w:pPr>
            <w:r w:rsidRPr="00507520">
              <w:rPr>
                <w:b/>
                <w:bCs/>
                <w:color w:val="7030A0"/>
              </w:rPr>
              <w:t xml:space="preserve">Biotech &amp; Food Eng. </w:t>
            </w:r>
          </w:p>
        </w:tc>
      </w:tr>
      <w:tr w:rsidR="00B04242" w14:paraId="190DD0AE" w14:textId="77777777" w:rsidTr="00B04242">
        <w:tc>
          <w:tcPr>
            <w:tcW w:w="4148" w:type="dxa"/>
          </w:tcPr>
          <w:p w14:paraId="5DA9FC8E" w14:textId="77777777" w:rsidR="00B04242" w:rsidRDefault="00EE33F1" w:rsidP="00EE33F1">
            <w:pPr>
              <w:jc w:val="center"/>
            </w:pPr>
            <w:r w:rsidRPr="00EE33F1">
              <w:t>committed</w:t>
            </w:r>
            <w:r w:rsidRPr="00EE33F1">
              <w:rPr>
                <w:vertAlign w:val="superscript"/>
              </w:rPr>
              <w:t>(3)</w:t>
            </w:r>
          </w:p>
        </w:tc>
        <w:tc>
          <w:tcPr>
            <w:tcW w:w="4148" w:type="dxa"/>
          </w:tcPr>
          <w:p w14:paraId="5D4AC8FF" w14:textId="77777777" w:rsidR="00B04242" w:rsidRPr="00507520" w:rsidRDefault="00B04242" w:rsidP="00B04242">
            <w:pPr>
              <w:bidi w:val="0"/>
              <w:rPr>
                <w:b/>
                <w:bCs/>
                <w:color w:val="7030A0"/>
              </w:rPr>
            </w:pPr>
            <w:r w:rsidRPr="00507520">
              <w:rPr>
                <w:b/>
                <w:bCs/>
                <w:color w:val="7030A0"/>
              </w:rPr>
              <w:t xml:space="preserve">Aerospace Eng. </w:t>
            </w:r>
          </w:p>
        </w:tc>
      </w:tr>
      <w:tr w:rsidR="00B04242" w14:paraId="79685779" w14:textId="77777777" w:rsidTr="00B04242">
        <w:tc>
          <w:tcPr>
            <w:tcW w:w="4148" w:type="dxa"/>
          </w:tcPr>
          <w:p w14:paraId="420B6838" w14:textId="77777777" w:rsidR="00B04242" w:rsidRDefault="00A0160D" w:rsidP="00131919">
            <w:pPr>
              <w:jc w:val="center"/>
              <w:rPr>
                <w:rtl/>
              </w:rPr>
            </w:pPr>
            <w:r w:rsidRPr="00A0160D">
              <w:t xml:space="preserve">8 &amp; 9 level </w:t>
            </w:r>
            <w:r w:rsidR="00131919" w:rsidRPr="00131919">
              <w:t>courses</w:t>
            </w:r>
            <w:r w:rsidR="00131919" w:rsidRPr="00131919">
              <w:rPr>
                <w:vertAlign w:val="superscript"/>
              </w:rPr>
              <w:t>(2)</w:t>
            </w:r>
            <w:r>
              <w:t>, provided that the request is obtained a month in advance</w:t>
            </w:r>
          </w:p>
        </w:tc>
        <w:tc>
          <w:tcPr>
            <w:tcW w:w="4148" w:type="dxa"/>
          </w:tcPr>
          <w:p w14:paraId="4AAA1159" w14:textId="77777777" w:rsidR="00B04242" w:rsidRPr="00507520" w:rsidRDefault="00B04242" w:rsidP="00B04242">
            <w:pPr>
              <w:bidi w:val="0"/>
              <w:rPr>
                <w:b/>
                <w:bCs/>
                <w:color w:val="7030A0"/>
              </w:rPr>
            </w:pPr>
            <w:r w:rsidRPr="00507520">
              <w:rPr>
                <w:b/>
                <w:bCs/>
                <w:color w:val="7030A0"/>
              </w:rPr>
              <w:t>Industrial Eng. &amp; M.</w:t>
            </w:r>
          </w:p>
        </w:tc>
      </w:tr>
      <w:tr w:rsidR="00EE33F1" w14:paraId="1EA35DCB" w14:textId="77777777" w:rsidTr="00B04242">
        <w:tc>
          <w:tcPr>
            <w:tcW w:w="4148" w:type="dxa"/>
          </w:tcPr>
          <w:p w14:paraId="32F0BC7C" w14:textId="77777777" w:rsidR="00EE33F1" w:rsidRDefault="00EE33F1" w:rsidP="00EE33F1">
            <w:pPr>
              <w:jc w:val="center"/>
            </w:pPr>
            <w:r w:rsidRPr="00D7545C">
              <w:t>committed</w:t>
            </w:r>
            <w:r w:rsidRPr="00D7545C">
              <w:rPr>
                <w:vertAlign w:val="superscript"/>
              </w:rPr>
              <w:t>(3)</w:t>
            </w:r>
          </w:p>
        </w:tc>
        <w:tc>
          <w:tcPr>
            <w:tcW w:w="4148" w:type="dxa"/>
          </w:tcPr>
          <w:p w14:paraId="587BC0E1" w14:textId="77777777" w:rsidR="00EE33F1" w:rsidRPr="00507520" w:rsidRDefault="00EE33F1" w:rsidP="00EE33F1">
            <w:pPr>
              <w:bidi w:val="0"/>
              <w:rPr>
                <w:b/>
                <w:bCs/>
                <w:color w:val="7030A0"/>
              </w:rPr>
            </w:pPr>
            <w:r w:rsidRPr="00507520">
              <w:rPr>
                <w:b/>
                <w:bCs/>
                <w:color w:val="7030A0"/>
              </w:rPr>
              <w:t>Materials Sci. &amp; Eng.</w:t>
            </w:r>
          </w:p>
        </w:tc>
      </w:tr>
      <w:tr w:rsidR="00EE33F1" w14:paraId="4DAC848B" w14:textId="77777777" w:rsidTr="00B04242">
        <w:tc>
          <w:tcPr>
            <w:tcW w:w="4148" w:type="dxa"/>
          </w:tcPr>
          <w:p w14:paraId="7C51F75B" w14:textId="77777777" w:rsidR="00EE33F1" w:rsidRDefault="00EE33F1" w:rsidP="00EE33F1">
            <w:pPr>
              <w:jc w:val="center"/>
            </w:pPr>
            <w:r w:rsidRPr="00D7545C">
              <w:t>committed</w:t>
            </w:r>
            <w:r w:rsidRPr="00D7545C">
              <w:rPr>
                <w:vertAlign w:val="superscript"/>
              </w:rPr>
              <w:t>(3)</w:t>
            </w:r>
          </w:p>
        </w:tc>
        <w:tc>
          <w:tcPr>
            <w:tcW w:w="4148" w:type="dxa"/>
          </w:tcPr>
          <w:p w14:paraId="6F8B4A41" w14:textId="77777777" w:rsidR="00EE33F1" w:rsidRPr="00434140" w:rsidRDefault="00EE33F1" w:rsidP="00EE33F1">
            <w:pPr>
              <w:bidi w:val="0"/>
              <w:rPr>
                <w:b/>
                <w:bCs/>
                <w:color w:val="7030A0"/>
              </w:rPr>
            </w:pPr>
            <w:r w:rsidRPr="00895568">
              <w:rPr>
                <w:b/>
                <w:bCs/>
                <w:color w:val="7030A0"/>
              </w:rPr>
              <w:t>Biomedical Eng.</w:t>
            </w:r>
          </w:p>
        </w:tc>
      </w:tr>
      <w:tr w:rsidR="00EE33F1" w14:paraId="7A6F02EA" w14:textId="77777777" w:rsidTr="00B04242">
        <w:tc>
          <w:tcPr>
            <w:tcW w:w="4148" w:type="dxa"/>
          </w:tcPr>
          <w:p w14:paraId="6E6595BF" w14:textId="77777777" w:rsidR="00EE33F1" w:rsidRDefault="00EE33F1" w:rsidP="00EE33F1">
            <w:pPr>
              <w:jc w:val="center"/>
            </w:pPr>
            <w:r w:rsidRPr="00D7545C">
              <w:t>committed</w:t>
            </w:r>
            <w:r w:rsidRPr="00D7545C">
              <w:rPr>
                <w:vertAlign w:val="superscript"/>
              </w:rPr>
              <w:t>(3)</w:t>
            </w:r>
          </w:p>
        </w:tc>
        <w:tc>
          <w:tcPr>
            <w:tcW w:w="4148" w:type="dxa"/>
          </w:tcPr>
          <w:p w14:paraId="4A2EA4A4" w14:textId="77777777" w:rsidR="00EE33F1" w:rsidRPr="00434140" w:rsidRDefault="00EE33F1" w:rsidP="00EE33F1">
            <w:pPr>
              <w:bidi w:val="0"/>
              <w:rPr>
                <w:b/>
                <w:bCs/>
                <w:color w:val="7030A0"/>
              </w:rPr>
            </w:pPr>
            <w:r w:rsidRPr="00434140">
              <w:rPr>
                <w:b/>
                <w:bCs/>
                <w:color w:val="7030A0"/>
              </w:rPr>
              <w:t>Physics</w:t>
            </w:r>
          </w:p>
        </w:tc>
      </w:tr>
      <w:tr w:rsidR="00EE33F1" w14:paraId="64A0DE7C" w14:textId="77777777" w:rsidTr="00B04242">
        <w:tc>
          <w:tcPr>
            <w:tcW w:w="4148" w:type="dxa"/>
          </w:tcPr>
          <w:p w14:paraId="0FCFB4F6" w14:textId="77777777" w:rsidR="00EE33F1" w:rsidRDefault="00EE33F1" w:rsidP="00EE33F1">
            <w:pPr>
              <w:jc w:val="center"/>
            </w:pPr>
            <w:r w:rsidRPr="00D7545C">
              <w:t>committed</w:t>
            </w:r>
            <w:r w:rsidRPr="00D7545C">
              <w:rPr>
                <w:vertAlign w:val="superscript"/>
              </w:rPr>
              <w:t>(3)</w:t>
            </w:r>
          </w:p>
        </w:tc>
        <w:tc>
          <w:tcPr>
            <w:tcW w:w="4148" w:type="dxa"/>
          </w:tcPr>
          <w:p w14:paraId="2E5DEEDA" w14:textId="77777777" w:rsidR="00EE33F1" w:rsidRPr="00434140" w:rsidRDefault="00EE33F1" w:rsidP="00EE33F1">
            <w:pPr>
              <w:bidi w:val="0"/>
              <w:rPr>
                <w:b/>
                <w:bCs/>
                <w:color w:val="7030A0"/>
              </w:rPr>
            </w:pPr>
            <w:r w:rsidRPr="00434140">
              <w:rPr>
                <w:b/>
                <w:bCs/>
                <w:color w:val="7030A0"/>
              </w:rPr>
              <w:t>Chemistry</w:t>
            </w:r>
          </w:p>
        </w:tc>
      </w:tr>
      <w:tr w:rsidR="00EE33F1" w14:paraId="7D48CD85" w14:textId="77777777" w:rsidTr="00B04242">
        <w:tc>
          <w:tcPr>
            <w:tcW w:w="4148" w:type="dxa"/>
          </w:tcPr>
          <w:p w14:paraId="0A842B38" w14:textId="77777777" w:rsidR="00EE33F1" w:rsidRDefault="00EE33F1" w:rsidP="00EE33F1">
            <w:pPr>
              <w:jc w:val="center"/>
            </w:pPr>
            <w:r w:rsidRPr="00D7545C">
              <w:t>committed</w:t>
            </w:r>
            <w:r w:rsidRPr="00D7545C">
              <w:rPr>
                <w:vertAlign w:val="superscript"/>
              </w:rPr>
              <w:t>(3)</w:t>
            </w:r>
          </w:p>
        </w:tc>
        <w:tc>
          <w:tcPr>
            <w:tcW w:w="4148" w:type="dxa"/>
          </w:tcPr>
          <w:p w14:paraId="0B7AB39A" w14:textId="77777777" w:rsidR="00EE33F1" w:rsidRPr="00434140" w:rsidRDefault="00EE33F1" w:rsidP="00EE33F1">
            <w:pPr>
              <w:bidi w:val="0"/>
              <w:rPr>
                <w:b/>
                <w:bCs/>
                <w:color w:val="7030A0"/>
              </w:rPr>
            </w:pPr>
            <w:r w:rsidRPr="00434140">
              <w:rPr>
                <w:b/>
                <w:bCs/>
                <w:color w:val="7030A0"/>
              </w:rPr>
              <w:t>Biology</w:t>
            </w:r>
          </w:p>
        </w:tc>
      </w:tr>
      <w:tr w:rsidR="00EE33F1" w14:paraId="3553A118" w14:textId="77777777" w:rsidTr="00B04242">
        <w:tc>
          <w:tcPr>
            <w:tcW w:w="4148" w:type="dxa"/>
          </w:tcPr>
          <w:p w14:paraId="6D015875" w14:textId="77777777" w:rsidR="00EE33F1" w:rsidRDefault="00EE33F1" w:rsidP="00EE33F1">
            <w:pPr>
              <w:jc w:val="center"/>
            </w:pPr>
            <w:r w:rsidRPr="00D7545C">
              <w:t>committed</w:t>
            </w:r>
            <w:r w:rsidRPr="00D7545C">
              <w:rPr>
                <w:vertAlign w:val="superscript"/>
              </w:rPr>
              <w:t>(3)</w:t>
            </w:r>
          </w:p>
        </w:tc>
        <w:tc>
          <w:tcPr>
            <w:tcW w:w="4148" w:type="dxa"/>
          </w:tcPr>
          <w:p w14:paraId="67AB6521" w14:textId="77777777" w:rsidR="00EE33F1" w:rsidRPr="00434140" w:rsidRDefault="00EE33F1" w:rsidP="00EE33F1">
            <w:pPr>
              <w:bidi w:val="0"/>
              <w:rPr>
                <w:b/>
                <w:bCs/>
                <w:color w:val="7030A0"/>
              </w:rPr>
            </w:pPr>
            <w:r w:rsidRPr="00434140">
              <w:rPr>
                <w:b/>
                <w:bCs/>
                <w:color w:val="7030A0"/>
              </w:rPr>
              <w:t>Medicine</w:t>
            </w:r>
          </w:p>
        </w:tc>
      </w:tr>
      <w:tr w:rsidR="00EE33F1" w14:paraId="2957EDE2" w14:textId="77777777" w:rsidTr="00B04242">
        <w:tc>
          <w:tcPr>
            <w:tcW w:w="4148" w:type="dxa"/>
          </w:tcPr>
          <w:p w14:paraId="6457E418" w14:textId="77777777" w:rsidR="00EE33F1" w:rsidRDefault="00EE33F1" w:rsidP="00EE33F1">
            <w:pPr>
              <w:jc w:val="center"/>
            </w:pPr>
            <w:r w:rsidRPr="00D7545C">
              <w:t>committed</w:t>
            </w:r>
            <w:r w:rsidRPr="00D7545C">
              <w:rPr>
                <w:vertAlign w:val="superscript"/>
              </w:rPr>
              <w:t>(3)</w:t>
            </w:r>
          </w:p>
        </w:tc>
        <w:tc>
          <w:tcPr>
            <w:tcW w:w="4148" w:type="dxa"/>
          </w:tcPr>
          <w:p w14:paraId="1AD64669" w14:textId="77777777" w:rsidR="00EE33F1" w:rsidRPr="00507520" w:rsidRDefault="00EE33F1" w:rsidP="00EE33F1">
            <w:pPr>
              <w:bidi w:val="0"/>
              <w:rPr>
                <w:b/>
                <w:bCs/>
                <w:color w:val="7030A0"/>
              </w:rPr>
            </w:pPr>
            <w:r w:rsidRPr="00507520">
              <w:rPr>
                <w:b/>
                <w:bCs/>
                <w:color w:val="7030A0"/>
              </w:rPr>
              <w:t>Mathematics</w:t>
            </w:r>
          </w:p>
        </w:tc>
      </w:tr>
      <w:tr w:rsidR="00B04242" w14:paraId="33C5C3B5" w14:textId="77777777" w:rsidTr="00B04242">
        <w:tc>
          <w:tcPr>
            <w:tcW w:w="4148" w:type="dxa"/>
          </w:tcPr>
          <w:p w14:paraId="2D4DB25F" w14:textId="77777777" w:rsidR="00B04242" w:rsidRDefault="000C2C02" w:rsidP="00184B97">
            <w:pPr>
              <w:jc w:val="center"/>
              <w:rPr>
                <w:rtl/>
              </w:rPr>
            </w:pPr>
            <w:r>
              <w:t xml:space="preserve">in courses included in </w:t>
            </w:r>
            <w:r w:rsidRPr="00EE33F1">
              <w:rPr>
                <w:color w:val="7030A0"/>
              </w:rPr>
              <w:t>a list provided</w:t>
            </w:r>
          </w:p>
        </w:tc>
        <w:tc>
          <w:tcPr>
            <w:tcW w:w="4148" w:type="dxa"/>
          </w:tcPr>
          <w:p w14:paraId="18C0B3FE" w14:textId="77777777" w:rsidR="00B04242" w:rsidRPr="00507520" w:rsidRDefault="00B04242" w:rsidP="00B04242">
            <w:pPr>
              <w:bidi w:val="0"/>
              <w:rPr>
                <w:b/>
                <w:bCs/>
                <w:color w:val="7030A0"/>
              </w:rPr>
            </w:pPr>
            <w:r w:rsidRPr="00507520">
              <w:rPr>
                <w:b/>
                <w:bCs/>
                <w:color w:val="7030A0"/>
              </w:rPr>
              <w:t>Computer Science</w:t>
            </w:r>
          </w:p>
        </w:tc>
      </w:tr>
      <w:tr w:rsidR="00B04242" w14:paraId="45AABE4A" w14:textId="77777777" w:rsidTr="00B04242">
        <w:tc>
          <w:tcPr>
            <w:tcW w:w="4148" w:type="dxa"/>
          </w:tcPr>
          <w:p w14:paraId="44F1C594" w14:textId="77777777" w:rsidR="00B04242" w:rsidRDefault="0074073C" w:rsidP="00434140">
            <w:pPr>
              <w:jc w:val="center"/>
            </w:pPr>
            <w:r>
              <w:t xml:space="preserve">8 &amp; 9 level </w:t>
            </w:r>
            <w:r w:rsidR="00434140" w:rsidRPr="00434140">
              <w:t>courses</w:t>
            </w:r>
            <w:r w:rsidR="00434140" w:rsidRPr="00434140">
              <w:rPr>
                <w:vertAlign w:val="superscript"/>
              </w:rPr>
              <w:t>(2)</w:t>
            </w:r>
          </w:p>
        </w:tc>
        <w:tc>
          <w:tcPr>
            <w:tcW w:w="4148" w:type="dxa"/>
          </w:tcPr>
          <w:p w14:paraId="0A359BE8" w14:textId="77777777" w:rsidR="00B04242" w:rsidRPr="00434140" w:rsidRDefault="00B04242" w:rsidP="00B04242">
            <w:pPr>
              <w:bidi w:val="0"/>
              <w:rPr>
                <w:b/>
                <w:bCs/>
                <w:color w:val="7030A0"/>
              </w:rPr>
            </w:pPr>
            <w:r w:rsidRPr="00434140">
              <w:rPr>
                <w:b/>
                <w:bCs/>
                <w:color w:val="7030A0"/>
              </w:rPr>
              <w:t>Architecture &amp; TP</w:t>
            </w:r>
          </w:p>
        </w:tc>
      </w:tr>
      <w:tr w:rsidR="00B04242" w14:paraId="1301467B" w14:textId="77777777" w:rsidTr="00B04242">
        <w:tc>
          <w:tcPr>
            <w:tcW w:w="4148" w:type="dxa"/>
          </w:tcPr>
          <w:p w14:paraId="425300C3" w14:textId="77777777" w:rsidR="00B04242" w:rsidRDefault="00EE33F1" w:rsidP="00EE33F1">
            <w:pPr>
              <w:jc w:val="center"/>
              <w:rPr>
                <w:rtl/>
              </w:rPr>
            </w:pPr>
            <w:r w:rsidRPr="00EE33F1">
              <w:t>committed</w:t>
            </w:r>
            <w:r w:rsidRPr="00EE33F1">
              <w:rPr>
                <w:vertAlign w:val="superscript"/>
              </w:rPr>
              <w:t>(3)</w:t>
            </w:r>
          </w:p>
        </w:tc>
        <w:tc>
          <w:tcPr>
            <w:tcW w:w="4148" w:type="dxa"/>
          </w:tcPr>
          <w:p w14:paraId="0551178E" w14:textId="77777777" w:rsidR="00B04242" w:rsidRPr="00434140" w:rsidRDefault="00B04242" w:rsidP="00B04242">
            <w:pPr>
              <w:bidi w:val="0"/>
              <w:rPr>
                <w:b/>
                <w:bCs/>
                <w:color w:val="7030A0"/>
              </w:rPr>
            </w:pPr>
            <w:r w:rsidRPr="00434140">
              <w:rPr>
                <w:b/>
                <w:bCs/>
                <w:color w:val="7030A0"/>
              </w:rPr>
              <w:t>Education in S&amp;T</w:t>
            </w:r>
          </w:p>
        </w:tc>
      </w:tr>
    </w:tbl>
    <w:p w14:paraId="32F99063" w14:textId="77777777" w:rsidR="00A52142" w:rsidRDefault="00A52142"/>
    <w:p w14:paraId="2B24E62E" w14:textId="77777777" w:rsidR="002A3E1B" w:rsidRDefault="002A3E1B" w:rsidP="002A3E1B">
      <w:pPr>
        <w:pStyle w:val="ListParagraph"/>
        <w:numPr>
          <w:ilvl w:val="0"/>
          <w:numId w:val="1"/>
        </w:numPr>
        <w:bidi w:val="0"/>
        <w:rPr>
          <w:sz w:val="20"/>
          <w:szCs w:val="20"/>
        </w:rPr>
      </w:pPr>
      <w:r w:rsidRPr="002A3E1B">
        <w:rPr>
          <w:sz w:val="20"/>
          <w:szCs w:val="20"/>
        </w:rPr>
        <w:t xml:space="preserve">In addition to the 17 Faculties, there are several inter-departmental programs which offer courses. However, most of these courses are given as part of the curriculum of one of the Faculties, with the corresponding policy indicated in this table. </w:t>
      </w:r>
    </w:p>
    <w:p w14:paraId="419F3FBD" w14:textId="2638262D" w:rsidR="008A513E" w:rsidRDefault="002A3E1B" w:rsidP="003B11DD">
      <w:pPr>
        <w:pStyle w:val="ListParagraph"/>
        <w:numPr>
          <w:ilvl w:val="0"/>
          <w:numId w:val="1"/>
        </w:numPr>
        <w:bidi w:val="0"/>
        <w:rPr>
          <w:sz w:val="20"/>
          <w:szCs w:val="20"/>
        </w:rPr>
      </w:pPr>
      <w:r>
        <w:rPr>
          <w:sz w:val="20"/>
          <w:szCs w:val="20"/>
        </w:rPr>
        <w:t xml:space="preserve">8 &amp; 9 level courses are courses offered strictly for graduate students, as opposed to </w:t>
      </w:r>
      <w:r w:rsidR="003B11DD">
        <w:rPr>
          <w:rFonts w:hint="cs"/>
          <w:sz w:val="20"/>
          <w:szCs w:val="20"/>
          <w:rtl/>
        </w:rPr>
        <w:t>6</w:t>
      </w:r>
      <w:r w:rsidR="003B11DD">
        <w:rPr>
          <w:sz w:val="20"/>
          <w:szCs w:val="20"/>
        </w:rPr>
        <w:t xml:space="preserve"> </w:t>
      </w:r>
      <w:r>
        <w:rPr>
          <w:sz w:val="20"/>
          <w:szCs w:val="20"/>
        </w:rPr>
        <w:t xml:space="preserve">&amp; </w:t>
      </w:r>
      <w:r w:rsidR="003B11DD">
        <w:rPr>
          <w:rFonts w:hint="cs"/>
          <w:sz w:val="20"/>
          <w:szCs w:val="20"/>
          <w:rtl/>
        </w:rPr>
        <w:t>7</w:t>
      </w:r>
      <w:r w:rsidR="003B11DD">
        <w:rPr>
          <w:sz w:val="20"/>
          <w:szCs w:val="20"/>
        </w:rPr>
        <w:t xml:space="preserve"> </w:t>
      </w:r>
      <w:r>
        <w:rPr>
          <w:sz w:val="20"/>
          <w:szCs w:val="20"/>
        </w:rPr>
        <w:t xml:space="preserve">level courses that are joint undergraduate-graduate courses. The level of the course is indicated </w:t>
      </w:r>
      <w:r w:rsidR="008A513E">
        <w:rPr>
          <w:sz w:val="20"/>
          <w:szCs w:val="20"/>
        </w:rPr>
        <w:t>by</w:t>
      </w:r>
      <w:r>
        <w:rPr>
          <w:sz w:val="20"/>
          <w:szCs w:val="20"/>
        </w:rPr>
        <w:t xml:space="preserve"> the third digit </w:t>
      </w:r>
      <w:r w:rsidR="003B11DD">
        <w:rPr>
          <w:sz w:val="20"/>
          <w:szCs w:val="20"/>
        </w:rPr>
        <w:t xml:space="preserve">(from the left) </w:t>
      </w:r>
      <w:r>
        <w:rPr>
          <w:sz w:val="20"/>
          <w:szCs w:val="20"/>
        </w:rPr>
        <w:t>of the course number.</w:t>
      </w:r>
    </w:p>
    <w:p w14:paraId="155D0503" w14:textId="378DC198" w:rsidR="002A3E1B" w:rsidRPr="00667B0C" w:rsidRDefault="008A513E" w:rsidP="00667B0C">
      <w:pPr>
        <w:pStyle w:val="ListParagraph"/>
        <w:numPr>
          <w:ilvl w:val="0"/>
          <w:numId w:val="1"/>
        </w:numPr>
        <w:bidi w:val="0"/>
        <w:rPr>
          <w:sz w:val="20"/>
          <w:szCs w:val="20"/>
        </w:rPr>
      </w:pPr>
      <w:r w:rsidRPr="00667B0C">
        <w:rPr>
          <w:sz w:val="20"/>
          <w:szCs w:val="20"/>
        </w:rPr>
        <w:t>The general commitment of teaching in English follows the following rules</w:t>
      </w:r>
      <w:r w:rsidR="003B11DD" w:rsidRPr="00667B0C">
        <w:rPr>
          <w:sz w:val="20"/>
          <w:szCs w:val="20"/>
        </w:rPr>
        <w:t>:</w:t>
      </w:r>
      <w:r w:rsidRPr="00667B0C">
        <w:rPr>
          <w:sz w:val="20"/>
          <w:szCs w:val="20"/>
        </w:rPr>
        <w:t xml:space="preserve"> Courses will be taught in English when an international graduate student requests</w:t>
      </w:r>
      <w:r w:rsidR="002259B3" w:rsidRPr="00667B0C">
        <w:rPr>
          <w:sz w:val="20"/>
          <w:szCs w:val="20"/>
        </w:rPr>
        <w:t xml:space="preserve"> this </w:t>
      </w:r>
      <w:r w:rsidR="00F32187" w:rsidRPr="00667B0C">
        <w:rPr>
          <w:sz w:val="20"/>
          <w:szCs w:val="20"/>
        </w:rPr>
        <w:t xml:space="preserve">from the </w:t>
      </w:r>
      <w:r w:rsidR="002259B3" w:rsidRPr="00667B0C">
        <w:rPr>
          <w:sz w:val="20"/>
          <w:szCs w:val="20"/>
        </w:rPr>
        <w:t>course teacher</w:t>
      </w:r>
      <w:r w:rsidRPr="00667B0C">
        <w:rPr>
          <w:sz w:val="20"/>
          <w:szCs w:val="20"/>
        </w:rPr>
        <w:t xml:space="preserve">. In the case of </w:t>
      </w:r>
      <w:proofErr w:type="gramStart"/>
      <w:r w:rsidR="003B11DD" w:rsidRPr="00667B0C">
        <w:rPr>
          <w:sz w:val="20"/>
          <w:szCs w:val="20"/>
        </w:rPr>
        <w:t>6</w:t>
      </w:r>
      <w:proofErr w:type="gramEnd"/>
      <w:r w:rsidR="003B11DD" w:rsidRPr="00667B0C">
        <w:rPr>
          <w:sz w:val="20"/>
          <w:szCs w:val="20"/>
        </w:rPr>
        <w:t xml:space="preserve"> </w:t>
      </w:r>
      <w:r w:rsidRPr="00667B0C">
        <w:rPr>
          <w:sz w:val="20"/>
          <w:szCs w:val="20"/>
        </w:rPr>
        <w:t xml:space="preserve">&amp; </w:t>
      </w:r>
      <w:r w:rsidR="003B11DD" w:rsidRPr="00667B0C">
        <w:rPr>
          <w:sz w:val="20"/>
          <w:szCs w:val="20"/>
        </w:rPr>
        <w:t xml:space="preserve">7 </w:t>
      </w:r>
      <w:r w:rsidRPr="00667B0C">
        <w:rPr>
          <w:sz w:val="20"/>
          <w:szCs w:val="20"/>
        </w:rPr>
        <w:t xml:space="preserve">level courses (joint undergraduate-graduate courses), the </w:t>
      </w:r>
      <w:bookmarkStart w:id="0" w:name="_GoBack"/>
      <w:bookmarkEnd w:id="0"/>
      <w:r w:rsidRPr="00DE2AED">
        <w:rPr>
          <w:sz w:val="20"/>
          <w:szCs w:val="20"/>
        </w:rPr>
        <w:t xml:space="preserve">request should be </w:t>
      </w:r>
      <w:r w:rsidR="002259B3" w:rsidRPr="00DE2AED">
        <w:rPr>
          <w:sz w:val="20"/>
          <w:szCs w:val="20"/>
        </w:rPr>
        <w:t>sent</w:t>
      </w:r>
      <w:r w:rsidRPr="00DE2AED">
        <w:rPr>
          <w:sz w:val="20"/>
          <w:szCs w:val="20"/>
        </w:rPr>
        <w:t xml:space="preserve"> in advance</w:t>
      </w:r>
      <w:r w:rsidR="00667B0C" w:rsidRPr="00DE2AED">
        <w:rPr>
          <w:sz w:val="20"/>
          <w:szCs w:val="20"/>
        </w:rPr>
        <w:t xml:space="preserve"> (either before the date of preliminary registration for undergraduate studies or two weeks before the beginning of the semester, depending on the Faculty),</w:t>
      </w:r>
      <w:r w:rsidR="00667B0C" w:rsidRPr="00667B0C">
        <w:rPr>
          <w:sz w:val="20"/>
          <w:szCs w:val="20"/>
        </w:rPr>
        <w:t xml:space="preserve"> to </w:t>
      </w:r>
      <w:r w:rsidR="002259B3" w:rsidRPr="00667B0C">
        <w:rPr>
          <w:sz w:val="20"/>
          <w:szCs w:val="20"/>
        </w:rPr>
        <w:t>both the course teacher and the department</w:t>
      </w:r>
      <w:r w:rsidR="00667B0C">
        <w:rPr>
          <w:sz w:val="20"/>
          <w:szCs w:val="20"/>
        </w:rPr>
        <w:t>al undergraduate studies office</w:t>
      </w:r>
      <w:r w:rsidRPr="00667B0C">
        <w:rPr>
          <w:sz w:val="20"/>
          <w:szCs w:val="20"/>
        </w:rPr>
        <w:t xml:space="preserve">. In this case, the Faculty will announce to the student body </w:t>
      </w:r>
      <w:r w:rsidR="00405455" w:rsidRPr="00667B0C">
        <w:rPr>
          <w:sz w:val="20"/>
          <w:szCs w:val="20"/>
        </w:rPr>
        <w:t xml:space="preserve">ahead of time </w:t>
      </w:r>
      <w:r w:rsidRPr="00667B0C">
        <w:rPr>
          <w:sz w:val="20"/>
          <w:szCs w:val="20"/>
        </w:rPr>
        <w:t xml:space="preserve">that the course </w:t>
      </w:r>
      <w:proofErr w:type="gramStart"/>
      <w:r w:rsidRPr="00667B0C">
        <w:rPr>
          <w:sz w:val="20"/>
          <w:szCs w:val="20"/>
        </w:rPr>
        <w:t>will be given</w:t>
      </w:r>
      <w:proofErr w:type="gramEnd"/>
      <w:r w:rsidRPr="00667B0C">
        <w:rPr>
          <w:sz w:val="20"/>
          <w:szCs w:val="20"/>
        </w:rPr>
        <w:t xml:space="preserve"> in English. In all cases, if </w:t>
      </w:r>
      <w:r w:rsidR="00405455" w:rsidRPr="00667B0C">
        <w:rPr>
          <w:sz w:val="20"/>
          <w:szCs w:val="20"/>
        </w:rPr>
        <w:t xml:space="preserve">the teacher considers that </w:t>
      </w:r>
      <w:r w:rsidRPr="00667B0C">
        <w:rPr>
          <w:sz w:val="20"/>
          <w:szCs w:val="20"/>
        </w:rPr>
        <w:t xml:space="preserve">teaching in English causes a serious difficulty, </w:t>
      </w:r>
      <w:r w:rsidR="00405455" w:rsidRPr="00667B0C">
        <w:rPr>
          <w:sz w:val="20"/>
          <w:szCs w:val="20"/>
        </w:rPr>
        <w:t xml:space="preserve">s/he may ask the Dean of the Faculty for permission to teach in Hebrew. In that case, the teacher will see that international students are provided with material in English where possible, to allow for reasonable studying conditions.  </w:t>
      </w:r>
    </w:p>
    <w:sectPr w:rsidR="002A3E1B" w:rsidRPr="00667B0C" w:rsidSect="003A2C3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F741C"/>
    <w:multiLevelType w:val="hybridMultilevel"/>
    <w:tmpl w:val="522A9ADA"/>
    <w:lvl w:ilvl="0" w:tplc="1A964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242"/>
    <w:rsid w:val="000C2C02"/>
    <w:rsid w:val="00131919"/>
    <w:rsid w:val="00184B97"/>
    <w:rsid w:val="00224D8C"/>
    <w:rsid w:val="002259B3"/>
    <w:rsid w:val="002A3E1B"/>
    <w:rsid w:val="003A2C32"/>
    <w:rsid w:val="003A778C"/>
    <w:rsid w:val="003B11DD"/>
    <w:rsid w:val="00405455"/>
    <w:rsid w:val="00434140"/>
    <w:rsid w:val="005F2A19"/>
    <w:rsid w:val="00667B0C"/>
    <w:rsid w:val="0074073C"/>
    <w:rsid w:val="008072B8"/>
    <w:rsid w:val="008A513E"/>
    <w:rsid w:val="00A0160D"/>
    <w:rsid w:val="00A52142"/>
    <w:rsid w:val="00B04242"/>
    <w:rsid w:val="00BE6125"/>
    <w:rsid w:val="00C57DD4"/>
    <w:rsid w:val="00DE2AED"/>
    <w:rsid w:val="00EE33F1"/>
    <w:rsid w:val="00F321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22175"/>
  <w15:chartTrackingRefBased/>
  <w15:docId w15:val="{424B5D5F-A464-4D93-ABFD-4F9FBE3A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4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3E1B"/>
    <w:pPr>
      <w:ind w:left="720"/>
      <w:contextualSpacing/>
    </w:pPr>
  </w:style>
  <w:style w:type="paragraph" w:styleId="BalloonText">
    <w:name w:val="Balloon Text"/>
    <w:basedOn w:val="Normal"/>
    <w:link w:val="BalloonTextChar"/>
    <w:uiPriority w:val="99"/>
    <w:semiHidden/>
    <w:unhideWhenUsed/>
    <w:rsid w:val="003B11DD"/>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3B11DD"/>
    <w:rPr>
      <w:rFonts w:ascii="Tahoma" w:hAnsi="Tahoma" w:cs="Tahoma"/>
      <w:sz w:val="18"/>
      <w:szCs w:val="18"/>
    </w:rPr>
  </w:style>
  <w:style w:type="character" w:styleId="CommentReference">
    <w:name w:val="annotation reference"/>
    <w:basedOn w:val="DefaultParagraphFont"/>
    <w:uiPriority w:val="99"/>
    <w:semiHidden/>
    <w:unhideWhenUsed/>
    <w:rsid w:val="003B11DD"/>
    <w:rPr>
      <w:sz w:val="16"/>
      <w:szCs w:val="16"/>
    </w:rPr>
  </w:style>
  <w:style w:type="paragraph" w:styleId="CommentText">
    <w:name w:val="annotation text"/>
    <w:basedOn w:val="Normal"/>
    <w:link w:val="CommentTextChar"/>
    <w:uiPriority w:val="99"/>
    <w:semiHidden/>
    <w:unhideWhenUsed/>
    <w:rsid w:val="003B11DD"/>
    <w:pPr>
      <w:spacing w:line="240" w:lineRule="auto"/>
    </w:pPr>
    <w:rPr>
      <w:sz w:val="20"/>
      <w:szCs w:val="20"/>
    </w:rPr>
  </w:style>
  <w:style w:type="character" w:customStyle="1" w:styleId="CommentTextChar">
    <w:name w:val="Comment Text Char"/>
    <w:basedOn w:val="DefaultParagraphFont"/>
    <w:link w:val="CommentText"/>
    <w:uiPriority w:val="99"/>
    <w:semiHidden/>
    <w:rsid w:val="003B11DD"/>
    <w:rPr>
      <w:sz w:val="20"/>
      <w:szCs w:val="20"/>
    </w:rPr>
  </w:style>
  <w:style w:type="paragraph" w:styleId="CommentSubject">
    <w:name w:val="annotation subject"/>
    <w:basedOn w:val="CommentText"/>
    <w:next w:val="CommentText"/>
    <w:link w:val="CommentSubjectChar"/>
    <w:uiPriority w:val="99"/>
    <w:semiHidden/>
    <w:unhideWhenUsed/>
    <w:rsid w:val="003B11DD"/>
    <w:rPr>
      <w:b/>
      <w:bCs/>
    </w:rPr>
  </w:style>
  <w:style w:type="character" w:customStyle="1" w:styleId="CommentSubjectChar">
    <w:name w:val="Comment Subject Char"/>
    <w:basedOn w:val="CommentTextChar"/>
    <w:link w:val="CommentSubject"/>
    <w:uiPriority w:val="99"/>
    <w:semiHidden/>
    <w:rsid w:val="003B11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1848</Characters>
  <Application>Microsoft Office Word</Application>
  <DocSecurity>0</DocSecurity>
  <Lines>15</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Graduate School</dc:creator>
  <cp:keywords/>
  <dc:description/>
  <cp:lastModifiedBy>שיכוורג ג'ני</cp:lastModifiedBy>
  <cp:revision>3</cp:revision>
  <dcterms:created xsi:type="dcterms:W3CDTF">2018-05-24T12:24:00Z</dcterms:created>
  <dcterms:modified xsi:type="dcterms:W3CDTF">2018-05-24T12:25:00Z</dcterms:modified>
</cp:coreProperties>
</file>